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spacing w:before="6"/>
        <w:rPr>
          <w:rFonts w:ascii="Times New Roman"/>
          <w:sz w:val="21"/>
        </w:rPr>
      </w:pPr>
    </w:p>
    <w:p>
      <w:pPr>
        <w:spacing w:before="100"/>
        <w:ind w:left="4479" w:right="0" w:firstLine="0"/>
        <w:jc w:val="left"/>
        <w:rPr>
          <w:b/>
          <w:sz w:val="36"/>
        </w:rPr>
      </w:pPr>
      <w:r>
        <w:rPr>
          <w:b/>
          <w:sz w:val="36"/>
        </w:rPr>
        <w:t>Wind and Storage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4"/>
        </w:rPr>
      </w:pPr>
      <w:r>
        <w:rPr/>
        <w:drawing>
          <wp:anchor distT="0" distB="0" distL="0" distR="0" allowOverlap="1" layoutInCell="1" locked="0" behindDoc="0" simplePos="0" relativeHeight="0">
            <wp:simplePos x="0" y="0"/>
            <wp:positionH relativeFrom="page">
              <wp:posOffset>914400</wp:posOffset>
            </wp:positionH>
            <wp:positionV relativeFrom="paragraph">
              <wp:posOffset>240420</wp:posOffset>
            </wp:positionV>
            <wp:extent cx="2774313" cy="367560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74313" cy="3675602"/>
                    </a:xfrm>
                    <a:prstGeom prst="rect">
                      <a:avLst/>
                    </a:prstGeom>
                  </pic:spPr>
                </pic:pic>
              </a:graphicData>
            </a:graphic>
          </wp:anchor>
        </w:drawing>
      </w:r>
    </w:p>
    <w:p>
      <w:pPr>
        <w:pStyle w:val="BodyText"/>
        <w:rPr>
          <w:b/>
        </w:rPr>
      </w:pPr>
    </w:p>
    <w:p>
      <w:pPr>
        <w:pStyle w:val="BodyText"/>
        <w:rPr>
          <w:b/>
        </w:rPr>
      </w:pPr>
    </w:p>
    <w:p>
      <w:pPr>
        <w:pStyle w:val="BodyText"/>
        <w:spacing w:before="7"/>
        <w:rPr>
          <w:b/>
          <w:sz w:val="18"/>
        </w:rPr>
      </w:pPr>
    </w:p>
    <w:p>
      <w:pPr>
        <w:pStyle w:val="BodyText"/>
        <w:spacing w:before="101"/>
        <w:ind w:left="5982"/>
      </w:pPr>
      <w:r>
        <w:rPr/>
        <w:t>TCIPG Educational Development</w:t>
      </w:r>
    </w:p>
    <w:p>
      <w:pPr>
        <w:pStyle w:val="BodyText"/>
        <w:spacing w:line="316" w:lineRule="auto" w:before="87"/>
        <w:ind w:left="5110" w:right="1080"/>
        <w:jc w:val="center"/>
      </w:pPr>
      <w:r>
        <w:rPr/>
        <w:t>TCIPG: Trustworthy Cyber Infrastructure for the Power Grid</w:t>
      </w:r>
    </w:p>
    <w:p>
      <w:pPr>
        <w:pStyle w:val="BodyText"/>
      </w:pPr>
    </w:p>
    <w:p>
      <w:pPr>
        <w:pStyle w:val="BodyText"/>
        <w:rPr>
          <w:sz w:val="28"/>
        </w:rPr>
      </w:pPr>
      <w:r>
        <w:rPr/>
        <w:pict>
          <v:group style="position:absolute;margin-left:62.880001pt;margin-top:21.988476pt;width:337.45pt;height:49.7pt;mso-position-horizontal-relative:page;mso-position-vertical-relative:paragraph;z-index:-1000;mso-wrap-distance-left:0;mso-wrap-distance-right:0" coordorigin="1258,440" coordsize="6749,994">
            <v:shape style="position:absolute;left:1257;top:443;width:4545;height:990" type="#_x0000_t75" stroked="false">
              <v:imagedata r:id="rId6" o:title=""/>
            </v:shape>
            <v:shape style="position:absolute;left:4737;top:439;width:3269;height:994" type="#_x0000_t75" stroked="false">
              <v:imagedata r:id="rId7" o:title=""/>
            </v:shape>
            <w10:wrap type="topAndBottom"/>
          </v:group>
        </w:pict>
      </w:r>
    </w:p>
    <w:p>
      <w:pPr>
        <w:spacing w:after="0"/>
        <w:rPr>
          <w:sz w:val="28"/>
        </w:rPr>
        <w:sectPr>
          <w:type w:val="continuous"/>
          <w:pgSz w:w="12240" w:h="15840"/>
          <w:pgMar w:top="1500" w:bottom="280" w:left="780" w:right="540"/>
        </w:sectPr>
      </w:pPr>
    </w:p>
    <w:p>
      <w:pPr>
        <w:pStyle w:val="Heading1"/>
      </w:pPr>
      <w:r>
        <w:rPr/>
        <w:pict>
          <v:group style="position:absolute;margin-left:72pt;margin-top:11.536289pt;width:121.45pt;height:85.5pt;mso-position-horizontal-relative:page;mso-position-vertical-relative:paragraph;z-index:1096"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spacing w:line="264" w:lineRule="auto" w:before="336"/>
        <w:ind w:left="3266" w:right="20"/>
      </w:pPr>
      <w:r>
        <w:rPr/>
        <w:pict>
          <v:shape style="position:absolute;margin-left:450pt;margin-top:38.200497pt;width:99pt;height:108pt;mso-position-horizontal-relative:page;mso-position-vertical-relative:paragraph;z-index:-58000" type="#_x0000_t202" filled="true" fillcolor="#ccffff" stroked="false">
            <v:textbox inset="0,0,0,0">
              <w:txbxContent>
                <w:p>
                  <w:pPr>
                    <w:spacing w:line="264" w:lineRule="auto" w:before="58"/>
                    <w:ind w:left="57" w:right="111" w:firstLine="0"/>
                    <w:jc w:val="left"/>
                    <w:rPr>
                      <w:sz w:val="18"/>
                    </w:rPr>
                  </w:pPr>
                  <w:r>
                    <w:rPr>
                      <w:b/>
                      <w:sz w:val="18"/>
                    </w:rPr>
                    <w:t>Encourage students to explore the applet</w:t>
                  </w:r>
                  <w:r>
                    <w:rPr>
                      <w:sz w:val="18"/>
                    </w:rPr>
                    <w:t>. Then use the lessons on the student pages to focus their investigations.</w:t>
                  </w:r>
                </w:p>
              </w:txbxContent>
            </v:textbox>
            <v:fill type="solid"/>
            <w10:wrap type="none"/>
          </v:shape>
        </w:pict>
      </w:r>
      <w:r>
        <w:rPr/>
        <w:t>The applet at </w:t>
      </w:r>
      <w:hyperlink r:id="rId11">
        <w:r>
          <w:rPr>
            <w:color w:val="0065FF"/>
            <w:u w:val="single" w:color="0065FF"/>
          </w:rPr>
          <w:t>http://tcipg.mste.illinois.edu/applet/ws</w:t>
        </w:r>
      </w:hyperlink>
      <w:r>
        <w:rPr>
          <w:color w:val="0065FF"/>
        </w:rPr>
        <w:t> </w:t>
      </w:r>
      <w:r>
        <w:rPr/>
        <w:t>allows the user to explore effects on the transmission system as communities demand more power, and wind generation is added or</w:t>
      </w:r>
      <w:r>
        <w:rPr>
          <w:spacing w:val="-16"/>
        </w:rPr>
        <w:t> </w:t>
      </w:r>
      <w:r>
        <w:rPr/>
        <w:t>increased.</w:t>
      </w:r>
    </w:p>
    <w:p>
      <w:pPr>
        <w:pStyle w:val="BodyText"/>
        <w:spacing w:line="264" w:lineRule="auto"/>
        <w:ind w:left="746" w:right="64"/>
      </w:pPr>
      <w:r>
        <w:rPr/>
        <w:t>When the applet opens, a coal powered generator and a natural gas generator are available to deliver electricity to three communities, but only the coal generator is producing. The wind farm is not yet connected to the system. As the demand from the communities changes over a 24-hour period, the generators automatically adjust their power production.</w:t>
      </w:r>
    </w:p>
    <w:p>
      <w:pPr>
        <w:pStyle w:val="BodyText"/>
        <w:spacing w:before="11"/>
        <w:rPr>
          <w:sz w:val="9"/>
        </w:rPr>
      </w:pPr>
    </w:p>
    <w:p>
      <w:pPr>
        <w:pStyle w:val="BodyText"/>
        <w:ind w:left="658"/>
      </w:pPr>
      <w:r>
        <w:rPr/>
        <w:drawing>
          <wp:inline distT="0" distB="0" distL="0" distR="0">
            <wp:extent cx="4825041" cy="2961131"/>
            <wp:effectExtent l="0" t="0" r="0" b="0"/>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4825041" cy="2961131"/>
                    </a:xfrm>
                    <a:prstGeom prst="rect">
                      <a:avLst/>
                    </a:prstGeom>
                  </pic:spPr>
                </pic:pic>
              </a:graphicData>
            </a:graphic>
          </wp:inline>
        </w:drawing>
      </w:r>
      <w:r>
        <w:rPr/>
      </w:r>
    </w:p>
    <w:p>
      <w:pPr>
        <w:pStyle w:val="BodyText"/>
        <w:rPr>
          <w:sz w:val="28"/>
        </w:rPr>
      </w:pPr>
      <w:r>
        <w:rPr/>
        <w:br w:type="column"/>
      </w:r>
      <w:r>
        <w:rPr>
          <w:sz w:val="28"/>
        </w:rPr>
      </w:r>
    </w:p>
    <w:p>
      <w:pPr>
        <w:pStyle w:val="BodyText"/>
        <w:spacing w:before="5"/>
        <w:rPr>
          <w:sz w:val="18"/>
        </w:rPr>
      </w:pPr>
    </w:p>
    <w:p>
      <w:pPr>
        <w:pStyle w:val="BodyText"/>
        <w:ind w:left="643"/>
      </w:pPr>
      <w:r>
        <w:rPr>
          <w:color w:val="0000FF"/>
        </w:rPr>
        <w:t>Lesson 1</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4"/>
        </w:rPr>
      </w:pPr>
    </w:p>
    <w:p>
      <w:pPr>
        <w:pStyle w:val="BodyText"/>
        <w:spacing w:line="264" w:lineRule="auto"/>
        <w:ind w:left="27" w:right="967"/>
      </w:pPr>
      <w:r>
        <w:rPr/>
        <w:t>The demand from the communities (power professionals call the users of electricity “loads”) varies throughout the day. Every time a person turns an appliance off or on the demand changes, but the total</w:t>
      </w:r>
      <w:r>
        <w:rPr>
          <w:spacing w:val="-12"/>
        </w:rPr>
        <w:t> </w:t>
      </w:r>
      <w:r>
        <w:rPr/>
        <w:t>for the</w:t>
      </w:r>
      <w:r>
        <w:rPr>
          <w:spacing w:val="-2"/>
        </w:rPr>
        <w:t> </w:t>
      </w:r>
      <w:r>
        <w:rPr/>
        <w:t>whole</w:t>
      </w:r>
    </w:p>
    <w:p>
      <w:pPr>
        <w:spacing w:after="0" w:line="264" w:lineRule="auto"/>
        <w:sectPr>
          <w:footerReference w:type="even" r:id="rId8"/>
          <w:footerReference w:type="default" r:id="rId9"/>
          <w:pgSz w:w="12240" w:h="15840"/>
          <w:pgMar w:footer="1020" w:header="0" w:top="1040" w:bottom="1220" w:left="780" w:right="540"/>
          <w:pgNumType w:start="2"/>
          <w:cols w:num="2" w:equalWidth="0">
            <w:col w:w="8315" w:space="40"/>
            <w:col w:w="2565"/>
          </w:cols>
        </w:sectPr>
      </w:pPr>
    </w:p>
    <w:p>
      <w:pPr>
        <w:pStyle w:val="BodyText"/>
        <w:spacing w:line="264" w:lineRule="auto"/>
        <w:ind w:left="746" w:right="1280"/>
      </w:pPr>
      <w:r>
        <w:rPr/>
        <w:t>community follows a predictable pattern. The residential community increases its demand for electricity for a few hours in the morning and again in the late afternoon. The commercial community uses more electricity between 6:00 AM and 6:00 PM, and the industrial community’s highest demand is between 8:00 AM and 4:00 PM. The applet uses data from the Energy Information Administration to create a profile for an average day for each type of community. Users can click the </w:t>
      </w:r>
      <w:r>
        <w:rPr>
          <w:b/>
        </w:rPr>
        <w:t>Pause Time </w:t>
      </w:r>
      <w:r>
        <w:rPr/>
        <w:t>button to view the system at an particular instant.</w:t>
      </w:r>
    </w:p>
    <w:p>
      <w:pPr>
        <w:pStyle w:val="BodyText"/>
        <w:spacing w:line="264" w:lineRule="auto" w:before="62" w:after="43"/>
        <w:ind w:left="746" w:right="952"/>
      </w:pPr>
      <w:r>
        <w:rPr/>
        <w:t>When the applet opens or is reset, the </w:t>
      </w:r>
      <w:r>
        <w:rPr>
          <w:b/>
        </w:rPr>
        <w:t>Peak community power demand </w:t>
      </w:r>
      <w:r>
        <w:rPr/>
        <w:t>is set to be 750MW. This means that in this scenario the total demand from all three communities never exceeds 750 MW. You can use the slider to increase or decrease this maximum or peak.</w:t>
      </w:r>
    </w:p>
    <w:tbl>
      <w:tblPr>
        <w:tblW w:w="0" w:type="auto"/>
        <w:jc w:val="left"/>
        <w:tblInd w:w="679" w:type="dxa"/>
        <w:tblBorders>
          <w:top w:val="single" w:sz="6" w:space="0" w:color="0066FF"/>
          <w:left w:val="single" w:sz="6" w:space="0" w:color="0066FF"/>
          <w:bottom w:val="single" w:sz="6" w:space="0" w:color="0066FF"/>
          <w:right w:val="single" w:sz="6" w:space="0" w:color="0066FF"/>
          <w:insideH w:val="single" w:sz="6" w:space="0" w:color="0066FF"/>
          <w:insideV w:val="single" w:sz="6" w:space="0" w:color="0066FF"/>
        </w:tblBorders>
        <w:tblLayout w:type="fixed"/>
        <w:tblCellMar>
          <w:top w:w="0" w:type="dxa"/>
          <w:left w:w="0" w:type="dxa"/>
          <w:bottom w:w="0" w:type="dxa"/>
          <w:right w:w="0" w:type="dxa"/>
        </w:tblCellMar>
        <w:tblLook w:val="01E0"/>
      </w:tblPr>
      <w:tblGrid>
        <w:gridCol w:w="2788"/>
        <w:gridCol w:w="6557"/>
      </w:tblGrid>
      <w:tr>
        <w:trPr>
          <w:trHeight w:val="535" w:hRule="atLeast"/>
        </w:trPr>
        <w:tc>
          <w:tcPr>
            <w:tcW w:w="2788" w:type="dxa"/>
            <w:tcBorders>
              <w:left w:val="single" w:sz="8" w:space="0" w:color="0066FF"/>
              <w:bottom w:val="single" w:sz="12" w:space="0" w:color="0066FF"/>
              <w:right w:val="single" w:sz="8" w:space="0" w:color="0066FF"/>
            </w:tcBorders>
          </w:tcPr>
          <w:p>
            <w:pPr>
              <w:pStyle w:val="TableParagraph"/>
              <w:spacing w:before="57"/>
              <w:ind w:left="61"/>
              <w:rPr>
                <w:b/>
                <w:sz w:val="28"/>
              </w:rPr>
            </w:pPr>
            <w:r>
              <w:rPr>
                <w:b/>
                <w:color w:val="0000FF"/>
                <w:sz w:val="28"/>
              </w:rPr>
              <w:t>More Resources</w:t>
            </w:r>
          </w:p>
        </w:tc>
        <w:tc>
          <w:tcPr>
            <w:tcW w:w="6557" w:type="dxa"/>
            <w:tcBorders>
              <w:top w:val="nil"/>
              <w:left w:val="single" w:sz="8" w:space="0" w:color="0066FF"/>
              <w:right w:val="nil"/>
            </w:tcBorders>
          </w:tcPr>
          <w:p>
            <w:pPr>
              <w:pStyle w:val="TableParagraph"/>
              <w:rPr>
                <w:rFonts w:ascii="Times New Roman"/>
                <w:sz w:val="18"/>
              </w:rPr>
            </w:pPr>
          </w:p>
        </w:tc>
      </w:tr>
      <w:tr>
        <w:trPr>
          <w:trHeight w:val="1250" w:hRule="atLeast"/>
        </w:trPr>
        <w:tc>
          <w:tcPr>
            <w:tcW w:w="9345" w:type="dxa"/>
            <w:gridSpan w:val="2"/>
            <w:tcBorders>
              <w:top w:val="single" w:sz="12" w:space="0" w:color="0066FF"/>
              <w:bottom w:val="single" w:sz="8" w:space="0" w:color="0066FF"/>
              <w:right w:val="single" w:sz="8" w:space="0" w:color="0066FF"/>
            </w:tcBorders>
          </w:tcPr>
          <w:p>
            <w:pPr>
              <w:pStyle w:val="TableParagraph"/>
              <w:numPr>
                <w:ilvl w:val="0"/>
                <w:numId w:val="1"/>
              </w:numPr>
              <w:tabs>
                <w:tab w:pos="212" w:val="left" w:leader="none"/>
              </w:tabs>
              <w:spacing w:line="264" w:lineRule="auto" w:before="50" w:after="0"/>
              <w:ind w:left="137" w:right="240" w:hanging="72"/>
              <w:jc w:val="left"/>
              <w:rPr>
                <w:sz w:val="18"/>
              </w:rPr>
            </w:pPr>
            <w:r>
              <w:rPr>
                <w:sz w:val="18"/>
              </w:rPr>
              <w:t>The Energy Information Administration provides Official Energy Statistics from the U. S. Government. This agency was created by Congress in 1977 to provide unbiased energy information.</w:t>
            </w:r>
            <w:r>
              <w:rPr>
                <w:color w:val="0065FF"/>
                <w:spacing w:val="27"/>
                <w:sz w:val="18"/>
              </w:rPr>
              <w:t> </w:t>
            </w:r>
            <w:hyperlink r:id="rId13">
              <w:r>
                <w:rPr>
                  <w:color w:val="0065FF"/>
                  <w:sz w:val="18"/>
                  <w:u w:val="single" w:color="0065FF"/>
                </w:rPr>
                <w:t>http://www.eia.gov/</w:t>
              </w:r>
            </w:hyperlink>
          </w:p>
          <w:p>
            <w:pPr>
              <w:pStyle w:val="TableParagraph"/>
              <w:numPr>
                <w:ilvl w:val="0"/>
                <w:numId w:val="1"/>
              </w:numPr>
              <w:tabs>
                <w:tab w:pos="212" w:val="left" w:leader="none"/>
              </w:tabs>
              <w:spacing w:line="264" w:lineRule="auto" w:before="40" w:after="0"/>
              <w:ind w:left="137" w:right="534" w:hanging="72"/>
              <w:jc w:val="left"/>
              <w:rPr>
                <w:sz w:val="18"/>
              </w:rPr>
            </w:pPr>
            <w:r>
              <w:rPr>
                <w:sz w:val="18"/>
              </w:rPr>
              <w:t>Interesting alternative energy ideas</w:t>
            </w:r>
            <w:r>
              <w:rPr>
                <w:color w:val="0065FF"/>
                <w:sz w:val="18"/>
              </w:rPr>
              <w:t> </w:t>
            </w:r>
            <w:hyperlink r:id="rId14">
              <w:r>
                <w:rPr>
                  <w:color w:val="0065FF"/>
                  <w:sz w:val="18"/>
                  <w:u w:val="single" w:color="0065FF"/>
                </w:rPr>
                <w:t>http://www.power-technology.com/features/featureamps-with-</w:t>
              </w:r>
            </w:hyperlink>
            <w:hyperlink r:id="rId14">
              <w:r>
                <w:rPr>
                  <w:color w:val="0065FF"/>
                  <w:sz w:val="18"/>
                  <w:u w:val="single" w:color="0065FF"/>
                </w:rPr>
                <w:t> attitude-bizarre-and-brilliant-alternative-power-sources/</w:t>
              </w:r>
            </w:hyperlink>
          </w:p>
        </w:tc>
      </w:tr>
    </w:tbl>
    <w:p>
      <w:pPr>
        <w:spacing w:after="0" w:line="264" w:lineRule="auto"/>
        <w:jc w:val="left"/>
        <w:rPr>
          <w:sz w:val="18"/>
        </w:rPr>
        <w:sectPr>
          <w:type w:val="continuous"/>
          <w:pgSz w:w="12240" w:h="15840"/>
          <w:pgMar w:top="1500" w:bottom="280" w:left="780" w:right="540"/>
        </w:sectPr>
      </w:pPr>
    </w:p>
    <w:p>
      <w:pPr>
        <w:tabs>
          <w:tab w:pos="8981" w:val="left" w:leader="none"/>
        </w:tabs>
        <w:spacing w:before="68"/>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1</w:t>
      </w:r>
    </w:p>
    <w:p>
      <w:pPr>
        <w:pStyle w:val="BodyText"/>
        <w:spacing w:line="300" w:lineRule="auto" w:before="308"/>
        <w:ind w:left="717" w:right="1083" w:firstLine="720"/>
      </w:pPr>
      <w:r>
        <w:rPr/>
        <w:drawing>
          <wp:anchor distT="0" distB="0" distL="0" distR="0" allowOverlap="1" layoutInCell="1" locked="0" behindDoc="1" simplePos="0" relativeHeight="268377527">
            <wp:simplePos x="0" y="0"/>
            <wp:positionH relativeFrom="page">
              <wp:posOffset>4429505</wp:posOffset>
            </wp:positionH>
            <wp:positionV relativeFrom="paragraph">
              <wp:posOffset>417076</wp:posOffset>
            </wp:positionV>
            <wp:extent cx="2433116" cy="1560576"/>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5" cstate="print"/>
                    <a:stretch>
                      <a:fillRect/>
                    </a:stretch>
                  </pic:blipFill>
                  <pic:spPr>
                    <a:xfrm>
                      <a:off x="0" y="0"/>
                      <a:ext cx="2433116" cy="1560576"/>
                    </a:xfrm>
                    <a:prstGeom prst="rect">
                      <a:avLst/>
                    </a:prstGeom>
                  </pic:spPr>
                </pic:pic>
              </a:graphicData>
            </a:graphic>
          </wp:anchor>
        </w:drawing>
      </w:r>
      <w:r>
        <w:rPr/>
        <w:t>Use the applet at </w:t>
      </w:r>
      <w:hyperlink r:id="rId11">
        <w:r>
          <w:rPr>
            <w:color w:val="0065FF"/>
            <w:u w:val="single" w:color="0065FF"/>
          </w:rPr>
          <w:t>http://tcipg.mste.illinois.edu/applet/ws</w:t>
        </w:r>
      </w:hyperlink>
      <w:r>
        <w:rPr>
          <w:color w:val="0065FF"/>
        </w:rPr>
        <w:t> </w:t>
      </w:r>
      <w:r>
        <w:rPr/>
        <w:t>to explore some issues related to generation, demand, and transmission of electricity.</w:t>
      </w:r>
    </w:p>
    <w:p>
      <w:pPr>
        <w:pStyle w:val="BodyText"/>
        <w:spacing w:line="300" w:lineRule="auto"/>
        <w:ind w:left="717" w:right="4778"/>
      </w:pPr>
      <w:r>
        <w:rPr/>
        <w:t>When the applet opens a coal powered generator and a natural gas generator are available to deliver electricity to three communities, but only the coal generator is pro- ducing. As the demand from the communities changes you can see the generators adjust their power production.</w:t>
      </w:r>
    </w:p>
    <w:p>
      <w:pPr>
        <w:pStyle w:val="BodyText"/>
        <w:spacing w:line="300" w:lineRule="auto"/>
        <w:ind w:left="717" w:right="5315"/>
      </w:pPr>
      <w:r>
        <w:rPr/>
        <w:t>You can also see fuel costs and carbon dioxide (CO</w:t>
      </w:r>
      <w:r>
        <w:rPr>
          <w:vertAlign w:val="subscript"/>
        </w:rPr>
        <w:t>2</w:t>
      </w:r>
      <w:r>
        <w:rPr>
          <w:vertAlign w:val="baseline"/>
        </w:rPr>
        <w:t>) emissions per hour for each of the generators.</w:t>
      </w:r>
    </w:p>
    <w:p>
      <w:pPr>
        <w:pStyle w:val="ListParagraph"/>
        <w:numPr>
          <w:ilvl w:val="0"/>
          <w:numId w:val="2"/>
        </w:numPr>
        <w:tabs>
          <w:tab w:pos="978" w:val="left" w:leader="none"/>
        </w:tabs>
        <w:spacing w:line="300" w:lineRule="auto" w:before="80" w:after="0"/>
        <w:ind w:left="1077" w:right="1017" w:hanging="360"/>
        <w:jc w:val="left"/>
        <w:rPr>
          <w:sz w:val="20"/>
        </w:rPr>
      </w:pPr>
      <w:r>
        <w:rPr>
          <w:sz w:val="20"/>
        </w:rPr>
        <w:t>Watch the clock and notice how the demand from the communities changes throughout the day. What do you</w:t>
      </w:r>
      <w:r>
        <w:rPr>
          <w:spacing w:val="-2"/>
          <w:sz w:val="20"/>
        </w:rPr>
        <w:t> </w:t>
      </w:r>
      <w:r>
        <w:rPr>
          <w:sz w:val="20"/>
        </w:rPr>
        <w:t>see?</w:t>
      </w:r>
    </w:p>
    <w:p>
      <w:pPr>
        <w:pStyle w:val="BodyText"/>
        <w:spacing w:before="6"/>
        <w:rPr>
          <w:sz w:val="36"/>
        </w:rPr>
      </w:pPr>
    </w:p>
    <w:p>
      <w:pPr>
        <w:pStyle w:val="ListParagraph"/>
        <w:numPr>
          <w:ilvl w:val="0"/>
          <w:numId w:val="2"/>
        </w:numPr>
        <w:tabs>
          <w:tab w:pos="1010" w:val="left" w:leader="none"/>
        </w:tabs>
        <w:spacing w:line="240" w:lineRule="auto" w:before="0" w:after="0"/>
        <w:ind w:left="1009" w:right="0" w:hanging="292"/>
        <w:jc w:val="left"/>
        <w:rPr>
          <w:sz w:val="20"/>
        </w:rPr>
      </w:pPr>
      <w:r>
        <w:rPr/>
        <w:pict>
          <v:group style="position:absolute;margin-left:409.5pt;margin-top:23.801672pt;width:159.75pt;height:107.65pt;mso-position-horizontal-relative:page;mso-position-vertical-relative:paragraph;z-index:1168" coordorigin="8190,476" coordsize="3195,2153">
            <v:shape style="position:absolute;left:8190;top:476;width:3195;height:2153" coordorigin="8190,476" coordsize="3195,2153" path="m11384,1479l11378,1407,11358,1337,11326,1271,11281,1210,11280,1210,11293,1177,11297,1165,11297,1164,11303,1143,11309,1108,11311,1072,11302,996,11274,925,11230,861,11172,807,11102,765,11021,736,11022,736,11018,726,10997,665,10980,638,10940,588,10831,510,10753,485,10669,476,10591,484,10518,505,10451,540,10395,587,10396,588,10394,588,10344,540,10282,505,10213,484,10139,476,10067,483,10000,504,9940,536,9889,580,9850,633,9851,638,9791,596,9724,564,9651,545,9574,538,9488,547,9408,571,9336,609,9274,660,9226,723,9224,726,9165,699,9103,680,9038,668,8972,664,8891,670,8814,687,8743,714,8677,750,8619,794,8569,845,8529,903,8499,966,8480,1034,8473,1105,8473,1120,8474,1135,8475,1150,8477,1164,8478,1164,8477,1165,8400,1180,8331,1212,8273,1257,8228,1313,8200,1377,8190,1448,8201,1522,8232,1589,8282,1648,8346,1691,8347,1690,8348,1693,8283,1780,8261,1884,8269,1949,8293,2009,8331,2062,8381,2106,8441,2139,8509,2161,8582,2168,8596,2167,8608,2167,8621,2166,8618,2167,8661,2223,8710,2273,8766,2316,8828,2353,8894,2382,8964,2404,9038,2417,9114,2421,9191,2417,9266,2403,9299,2393,9291,2402,9277,2457,9291,2511,9329,2559,9387,2596,9460,2620,9544,2629,9628,2620,9701,2596,9759,2559,9772,2542,9822,2546,9903,2540,9981,2523,10053,2496,10120,2459,10179,2413,10230,2360,10237,2349,10271,2299,10301,2232,10301,2234,10354,2259,10410,2277,10468,2288,10528,2292,10604,2286,10676,2268,10743,2241,10757,2232,10802,2204,10846,2166,10854,2159,10896,2107,10928,2048,10948,1985,10955,1917,11034,1901,11108,1875,11176,1839,11235,1794,11286,1742,11321,1693,11323,1690,11328,1683,11359,1619,11378,1551,11384,1479e" filled="true" fillcolor="#ccccff" stroked="false">
              <v:path arrowok="t"/>
              <v:fill type="solid"/>
            </v:shape>
            <v:shape style="position:absolute;left:9415;top:2135;width:356;height:248" type="#_x0000_t75" stroked="false">
              <v:imagedata r:id="rId16" o:title=""/>
            </v:shape>
            <v:shape style="position:absolute;left:8190;top:476;width:3195;height:2153" type="#_x0000_t202" filled="false" stroked="false">
              <v:textbox inset="0,0,0,0">
                <w:txbxContent>
                  <w:p>
                    <w:pPr>
                      <w:spacing w:line="240" w:lineRule="auto" w:before="10"/>
                      <w:rPr>
                        <w:sz w:val="25"/>
                      </w:rPr>
                    </w:pPr>
                  </w:p>
                  <w:p>
                    <w:pPr>
                      <w:spacing w:line="264" w:lineRule="auto" w:before="0"/>
                      <w:ind w:left="417" w:right="0" w:firstLine="0"/>
                      <w:jc w:val="left"/>
                      <w:rPr>
                        <w:sz w:val="18"/>
                      </w:rPr>
                    </w:pPr>
                    <w:r>
                      <w:rPr>
                        <w:sz w:val="18"/>
                      </w:rPr>
                      <w:t>1 MW is 1,000,000 watts or power demand equal to 1000 hairdryers. 1MWh of energy is needed to operate 1000 hairdryers for one hour.</w:t>
                    </w:r>
                  </w:p>
                </w:txbxContent>
              </v:textbox>
              <w10:wrap type="none"/>
            </v:shape>
            <w10:wrap type="none"/>
          </v:group>
        </w:pict>
      </w:r>
      <w:r>
        <w:rPr>
          <w:sz w:val="20"/>
        </w:rPr>
        <w:t>At what times is the power demand from the residential load lowest? When is it</w:t>
      </w:r>
      <w:r>
        <w:rPr>
          <w:spacing w:val="-26"/>
          <w:sz w:val="20"/>
        </w:rPr>
        <w:t> </w:t>
      </w:r>
      <w:r>
        <w:rPr>
          <w:sz w:val="20"/>
        </w:rPr>
        <w:t>highest?</w:t>
      </w:r>
    </w:p>
    <w:p>
      <w:pPr>
        <w:pStyle w:val="BodyText"/>
        <w:spacing w:before="7"/>
        <w:rPr>
          <w:sz w:val="41"/>
        </w:rPr>
      </w:pPr>
    </w:p>
    <w:p>
      <w:pPr>
        <w:pStyle w:val="ListParagraph"/>
        <w:numPr>
          <w:ilvl w:val="0"/>
          <w:numId w:val="2"/>
        </w:numPr>
        <w:tabs>
          <w:tab w:pos="1010" w:val="left" w:leader="none"/>
        </w:tabs>
        <w:spacing w:line="300" w:lineRule="auto" w:before="0" w:after="0"/>
        <w:ind w:left="1077" w:right="3542" w:hanging="360"/>
        <w:jc w:val="left"/>
        <w:rPr>
          <w:sz w:val="20"/>
        </w:rPr>
      </w:pPr>
      <w:r>
        <w:rPr>
          <w:sz w:val="20"/>
        </w:rPr>
        <w:t>At what times are the power demands from the commercial load</w:t>
      </w:r>
      <w:r>
        <w:rPr>
          <w:spacing w:val="-40"/>
          <w:sz w:val="20"/>
        </w:rPr>
        <w:t> </w:t>
      </w:r>
      <w:r>
        <w:rPr>
          <w:sz w:val="20"/>
        </w:rPr>
        <w:t>and industrial load lowest and</w:t>
      </w:r>
      <w:r>
        <w:rPr>
          <w:spacing w:val="-4"/>
          <w:sz w:val="20"/>
        </w:rPr>
        <w:t> </w:t>
      </w:r>
      <w:r>
        <w:rPr>
          <w:sz w:val="20"/>
        </w:rPr>
        <w:t>highest?</w:t>
      </w:r>
    </w:p>
    <w:p>
      <w:pPr>
        <w:pStyle w:val="BodyText"/>
        <w:spacing w:before="6"/>
        <w:rPr>
          <w:sz w:val="36"/>
        </w:rPr>
      </w:pPr>
    </w:p>
    <w:p>
      <w:pPr>
        <w:pStyle w:val="ListParagraph"/>
        <w:numPr>
          <w:ilvl w:val="0"/>
          <w:numId w:val="2"/>
        </w:numPr>
        <w:tabs>
          <w:tab w:pos="1010" w:val="left" w:leader="none"/>
        </w:tabs>
        <w:spacing w:line="240" w:lineRule="auto" w:before="0" w:after="0"/>
        <w:ind w:left="1009" w:right="0" w:hanging="292"/>
        <w:jc w:val="left"/>
        <w:rPr>
          <w:sz w:val="20"/>
        </w:rPr>
      </w:pPr>
      <w:r>
        <w:rPr>
          <w:sz w:val="20"/>
        </w:rPr>
        <w:t>How does demand from the three communities</w:t>
      </w:r>
      <w:r>
        <w:rPr>
          <w:spacing w:val="-9"/>
          <w:sz w:val="20"/>
        </w:rPr>
        <w:t> </w:t>
      </w:r>
      <w:r>
        <w:rPr>
          <w:sz w:val="20"/>
        </w:rPr>
        <w:t>differ?</w:t>
      </w:r>
    </w:p>
    <w:p>
      <w:pPr>
        <w:pStyle w:val="BodyText"/>
        <w:spacing w:before="8"/>
        <w:rPr>
          <w:sz w:val="41"/>
        </w:rPr>
      </w:pPr>
    </w:p>
    <w:p>
      <w:pPr>
        <w:pStyle w:val="BodyText"/>
        <w:spacing w:line="300" w:lineRule="auto"/>
        <w:ind w:left="3613" w:right="952"/>
      </w:pPr>
      <w:r>
        <w:rPr/>
        <w:pict>
          <v:shape style="position:absolute;margin-left:62.970001pt;margin-top:1.373279pt;width:151.5pt;height:256.5pt;mso-position-horizontal-relative:page;mso-position-vertical-relative:paragraph;z-index:1216" type="#_x0000_t202" filled="false" stroked="true" strokeweight="2.7pt" strokecolor="#0000ff">
            <v:textbox inset="0,0,0,0">
              <w:txbxContent>
                <w:p>
                  <w:pPr>
                    <w:pStyle w:val="BodyText"/>
                    <w:spacing w:line="300" w:lineRule="auto" w:before="75"/>
                    <w:ind w:left="75" w:right="85"/>
                  </w:pPr>
                  <w:r>
                    <w:rPr/>
                    <w:t>This applet simulates a vertically integrated power utility. The utility operates generators and owns transmission lines to provide power to the three communities. Two generators are available to provide electricity, but as the communities grow and demand for electricity increases, the utility wants to add a wind farm to increase its generation capacity.</w:t>
                  </w:r>
                </w:p>
              </w:txbxContent>
            </v:textbox>
            <v:stroke linestyle="thinThick" dashstyle="solid"/>
            <w10:wrap type="none"/>
          </v:shape>
        </w:pict>
      </w:r>
      <w:r>
        <w:rPr/>
        <w:t>When the applet opens or you click the </w:t>
      </w:r>
      <w:r>
        <w:rPr>
          <w:b/>
        </w:rPr>
        <w:t>Reset Entire Simulation </w:t>
      </w:r>
      <w:r>
        <w:rPr/>
        <w:t>button, it’s 12:00 midnight and the residential community is de- manding 60 MW of power. The total peak demand for all three of the communities is set to be 750 MW. This means that the applet will not allow the total demand from the three communities to ex- ceed 750 MW at any time.</w:t>
      </w:r>
    </w:p>
    <w:p>
      <w:pPr>
        <w:pStyle w:val="ListParagraph"/>
        <w:numPr>
          <w:ilvl w:val="0"/>
          <w:numId w:val="2"/>
        </w:numPr>
        <w:tabs>
          <w:tab w:pos="3905" w:val="left" w:leader="none"/>
        </w:tabs>
        <w:spacing w:line="240" w:lineRule="auto" w:before="80" w:after="0"/>
        <w:ind w:left="3905" w:right="0" w:hanging="292"/>
        <w:jc w:val="left"/>
        <w:rPr>
          <w:sz w:val="20"/>
        </w:rPr>
      </w:pPr>
      <w:r>
        <w:rPr>
          <w:sz w:val="20"/>
        </w:rPr>
        <w:t>At about what time is the peak</w:t>
      </w:r>
      <w:r>
        <w:rPr>
          <w:spacing w:val="-8"/>
          <w:sz w:val="20"/>
        </w:rPr>
        <w:t> </w:t>
      </w:r>
      <w:r>
        <w:rPr>
          <w:sz w:val="20"/>
        </w:rPr>
        <w:t>demand?</w:t>
      </w:r>
    </w:p>
    <w:p>
      <w:pPr>
        <w:pStyle w:val="ListParagraph"/>
        <w:numPr>
          <w:ilvl w:val="0"/>
          <w:numId w:val="2"/>
        </w:numPr>
        <w:tabs>
          <w:tab w:pos="3904" w:val="left" w:leader="none"/>
        </w:tabs>
        <w:spacing w:line="300" w:lineRule="auto" w:before="150" w:after="0"/>
        <w:ind w:left="3613" w:right="1228" w:firstLine="0"/>
        <w:jc w:val="left"/>
        <w:rPr>
          <w:sz w:val="20"/>
        </w:rPr>
      </w:pPr>
      <w:r>
        <w:rPr>
          <w:sz w:val="20"/>
        </w:rPr>
        <w:t>What happens when you move the </w:t>
      </w:r>
      <w:r>
        <w:rPr>
          <w:b/>
          <w:sz w:val="20"/>
        </w:rPr>
        <w:t>Peak community power de- mand</w:t>
      </w:r>
      <w:r>
        <w:rPr>
          <w:b/>
          <w:spacing w:val="-2"/>
          <w:sz w:val="20"/>
        </w:rPr>
        <w:t> </w:t>
      </w:r>
      <w:r>
        <w:rPr>
          <w:sz w:val="20"/>
        </w:rPr>
        <w:t>slider?</w:t>
      </w:r>
    </w:p>
    <w:p>
      <w:pPr>
        <w:pStyle w:val="BodyText"/>
        <w:spacing w:before="5"/>
        <w:rPr>
          <w:sz w:val="36"/>
        </w:rPr>
      </w:pPr>
    </w:p>
    <w:p>
      <w:pPr>
        <w:pStyle w:val="ListParagraph"/>
        <w:numPr>
          <w:ilvl w:val="0"/>
          <w:numId w:val="2"/>
        </w:numPr>
        <w:tabs>
          <w:tab w:pos="3906" w:val="left" w:leader="none"/>
        </w:tabs>
        <w:spacing w:line="300" w:lineRule="auto" w:before="1" w:after="0"/>
        <w:ind w:left="3613" w:right="1071" w:firstLine="0"/>
        <w:jc w:val="left"/>
        <w:rPr>
          <w:sz w:val="20"/>
        </w:rPr>
      </w:pPr>
      <w:r>
        <w:rPr>
          <w:sz w:val="20"/>
        </w:rPr>
        <w:t>At what demand level does the natural gas generator begin</w:t>
      </w:r>
      <w:r>
        <w:rPr>
          <w:spacing w:val="-37"/>
          <w:sz w:val="20"/>
        </w:rPr>
        <w:t> </w:t>
      </w:r>
      <w:r>
        <w:rPr>
          <w:sz w:val="20"/>
        </w:rPr>
        <w:t>pro- duction?</w:t>
      </w:r>
    </w:p>
    <w:p>
      <w:pPr>
        <w:pStyle w:val="ListParagraph"/>
        <w:numPr>
          <w:ilvl w:val="0"/>
          <w:numId w:val="2"/>
        </w:numPr>
        <w:tabs>
          <w:tab w:pos="3905" w:val="left" w:leader="none"/>
        </w:tabs>
        <w:spacing w:line="300" w:lineRule="auto" w:before="79" w:after="0"/>
        <w:ind w:left="3613" w:right="1145" w:firstLine="0"/>
        <w:jc w:val="left"/>
        <w:rPr>
          <w:sz w:val="20"/>
        </w:rPr>
      </w:pPr>
      <w:r>
        <w:rPr>
          <w:sz w:val="20"/>
        </w:rPr>
        <w:t>At what demand level can these two generators no longer meet the demand from the</w:t>
      </w:r>
      <w:r>
        <w:rPr>
          <w:spacing w:val="-5"/>
          <w:sz w:val="20"/>
        </w:rPr>
        <w:t> </w:t>
      </w:r>
      <w:r>
        <w:rPr>
          <w:sz w:val="20"/>
        </w:rPr>
        <w:t>communities?</w:t>
      </w:r>
    </w:p>
    <w:p>
      <w:pPr>
        <w:spacing w:after="0" w:line="300" w:lineRule="auto"/>
        <w:jc w:val="left"/>
        <w:rPr>
          <w:sz w:val="20"/>
        </w:rPr>
        <w:sectPr>
          <w:pgSz w:w="12240" w:h="15840"/>
          <w:pgMar w:header="0" w:footer="995" w:top="1020" w:bottom="1180" w:left="780" w:right="540"/>
        </w:sectPr>
      </w:pPr>
    </w:p>
    <w:p>
      <w:pPr>
        <w:pStyle w:val="Heading1"/>
      </w:pPr>
      <w:r>
        <w:rPr/>
        <w:pict>
          <v:group style="position:absolute;margin-left:72pt;margin-top:11.53690pt;width:121.45pt;height:85.5pt;mso-position-horizontal-relative:page;mso-position-vertical-relative:paragraph;z-index:1288"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rPr>
          <w:b/>
          <w:sz w:val="28"/>
        </w:rPr>
      </w:pPr>
      <w:r>
        <w:rPr/>
        <w:br w:type="column"/>
      </w:r>
      <w:r>
        <w:rPr>
          <w:b/>
          <w:sz w:val="28"/>
        </w:rPr>
      </w:r>
    </w:p>
    <w:p>
      <w:pPr>
        <w:pStyle w:val="BodyText"/>
        <w:spacing w:before="5"/>
        <w:rPr>
          <w:b/>
          <w:sz w:val="18"/>
        </w:rPr>
      </w:pPr>
    </w:p>
    <w:p>
      <w:pPr>
        <w:pStyle w:val="BodyText"/>
        <w:ind w:left="776"/>
      </w:pPr>
      <w:r>
        <w:rPr>
          <w:color w:val="0000FF"/>
        </w:rPr>
        <w:t>Lesson 2</w:t>
      </w:r>
    </w:p>
    <w:p>
      <w:pPr>
        <w:spacing w:after="0"/>
        <w:sectPr>
          <w:pgSz w:w="12240" w:h="15840"/>
          <w:pgMar w:header="0" w:footer="1020" w:top="1040" w:bottom="1220" w:left="780" w:right="540"/>
          <w:cols w:num="2" w:equalWidth="0">
            <w:col w:w="8181" w:space="40"/>
            <w:col w:w="2699"/>
          </w:cols>
        </w:sectPr>
      </w:pPr>
    </w:p>
    <w:p>
      <w:pPr>
        <w:pStyle w:val="BodyText"/>
        <w:spacing w:line="314" w:lineRule="auto" w:before="162"/>
        <w:ind w:left="3147" w:right="1083"/>
      </w:pPr>
      <w:r>
        <w:rPr/>
        <w:drawing>
          <wp:anchor distT="0" distB="0" distL="0" distR="0" allowOverlap="1" layoutInCell="1" locked="0" behindDoc="1" simplePos="0" relativeHeight="268377647">
            <wp:simplePos x="0" y="0"/>
            <wp:positionH relativeFrom="page">
              <wp:posOffset>5766275</wp:posOffset>
            </wp:positionH>
            <wp:positionV relativeFrom="paragraph">
              <wp:posOffset>486166</wp:posOffset>
            </wp:positionV>
            <wp:extent cx="1271620" cy="535202"/>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7" cstate="print"/>
                    <a:stretch>
                      <a:fillRect/>
                    </a:stretch>
                  </pic:blipFill>
                  <pic:spPr>
                    <a:xfrm>
                      <a:off x="0" y="0"/>
                      <a:ext cx="1271620" cy="535202"/>
                    </a:xfrm>
                    <a:prstGeom prst="rect">
                      <a:avLst/>
                    </a:prstGeom>
                  </pic:spPr>
                </pic:pic>
              </a:graphicData>
            </a:graphic>
          </wp:anchor>
        </w:drawing>
      </w:r>
      <w:r>
        <w:rPr/>
        <w:t>The generators in the applet at </w:t>
      </w:r>
      <w:hyperlink r:id="rId11">
        <w:r>
          <w:rPr>
            <w:color w:val="0065FF"/>
            <w:u w:val="single" w:color="0065FF"/>
          </w:rPr>
          <w:t>http://tcipg.mste.illinois.edu/applet/ws</w:t>
        </w:r>
      </w:hyperlink>
      <w:r>
        <w:rPr>
          <w:color w:val="0065FF"/>
        </w:rPr>
        <w:t> </w:t>
      </w:r>
      <w:r>
        <w:rPr/>
        <w:t>constantly adjust to the demand for electricity from</w:t>
      </w:r>
    </w:p>
    <w:p>
      <w:pPr>
        <w:spacing w:line="223" w:lineRule="exact" w:before="0"/>
        <w:ind w:left="3147" w:right="0" w:firstLine="0"/>
        <w:jc w:val="left"/>
        <w:rPr>
          <w:sz w:val="20"/>
        </w:rPr>
      </w:pPr>
      <w:r>
        <w:rPr>
          <w:sz w:val="20"/>
        </w:rPr>
        <w:t>the three communities. Clicking </w:t>
      </w:r>
      <w:r>
        <w:rPr>
          <w:b/>
          <w:sz w:val="20"/>
        </w:rPr>
        <w:t>Pause Time </w:t>
      </w:r>
      <w:r>
        <w:rPr>
          <w:sz w:val="20"/>
        </w:rPr>
        <w:t>stops</w:t>
      </w:r>
    </w:p>
    <w:p>
      <w:pPr>
        <w:pStyle w:val="BodyText"/>
        <w:spacing w:line="264" w:lineRule="auto" w:before="27"/>
        <w:ind w:left="717" w:right="2693"/>
      </w:pPr>
      <w:r>
        <w:rPr/>
        <w:drawing>
          <wp:anchor distT="0" distB="0" distL="0" distR="0" allowOverlap="1" layoutInCell="1" locked="0" behindDoc="0" simplePos="0" relativeHeight="1336">
            <wp:simplePos x="0" y="0"/>
            <wp:positionH relativeFrom="page">
              <wp:posOffset>5715000</wp:posOffset>
            </wp:positionH>
            <wp:positionV relativeFrom="paragraph">
              <wp:posOffset>646976</wp:posOffset>
            </wp:positionV>
            <wp:extent cx="1371600" cy="1026504"/>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8" cstate="print"/>
                    <a:stretch>
                      <a:fillRect/>
                    </a:stretch>
                  </pic:blipFill>
                  <pic:spPr>
                    <a:xfrm>
                      <a:off x="0" y="0"/>
                      <a:ext cx="1371600" cy="1026504"/>
                    </a:xfrm>
                    <a:prstGeom prst="rect">
                      <a:avLst/>
                    </a:prstGeom>
                  </pic:spPr>
                </pic:pic>
              </a:graphicData>
            </a:graphic>
          </wp:anchor>
        </w:drawing>
      </w:r>
      <w:r>
        <w:rPr/>
        <w:t>the applet and shows a snapshot of demand and production. Clicking </w:t>
      </w:r>
      <w:r>
        <w:rPr>
          <w:b/>
        </w:rPr>
        <w:t>Plot load </w:t>
      </w:r>
      <w:r>
        <w:rPr/>
        <w:t>shows a graph of the demand from a community beginning at 12:00 midnight. When the applet opens or is reset the </w:t>
      </w:r>
      <w:r>
        <w:rPr>
          <w:b/>
        </w:rPr>
        <w:t>Plot load </w:t>
      </w:r>
      <w:r>
        <w:rPr/>
        <w:t>button is set to open a graph for the </w:t>
      </w:r>
      <w:r>
        <w:rPr>
          <w:b/>
        </w:rPr>
        <w:t>Residential load. </w:t>
      </w:r>
      <w:r>
        <w:rPr/>
        <w:t>To change to another community, use the down arrow to the right of the Residential load label.</w:t>
      </w:r>
    </w:p>
    <w:p>
      <w:pPr>
        <w:pStyle w:val="BodyText"/>
        <w:spacing w:line="264" w:lineRule="auto" w:before="97"/>
        <w:ind w:left="717" w:right="2971"/>
        <w:jc w:val="both"/>
      </w:pPr>
      <w:r>
        <w:rPr/>
        <w:t>A 24-hour plot for the residential community shows an increase in use during the morning and another larger increase in the early evening. This pattern is generally true throughout the U.S. although there are seasonal variations and some communities may show shorter or longer peak periods.</w:t>
      </w:r>
    </w:p>
    <w:p>
      <w:pPr>
        <w:pStyle w:val="BodyText"/>
        <w:spacing w:before="6"/>
        <w:rPr>
          <w:sz w:val="8"/>
        </w:rPr>
      </w:pPr>
      <w:r>
        <w:rPr/>
        <w:drawing>
          <wp:anchor distT="0" distB="0" distL="0" distR="0" allowOverlap="1" layoutInCell="1" locked="0" behindDoc="0" simplePos="0" relativeHeight="9">
            <wp:simplePos x="0" y="0"/>
            <wp:positionH relativeFrom="page">
              <wp:posOffset>1257300</wp:posOffset>
            </wp:positionH>
            <wp:positionV relativeFrom="paragraph">
              <wp:posOffset>99637</wp:posOffset>
            </wp:positionV>
            <wp:extent cx="5114361" cy="2231707"/>
            <wp:effectExtent l="0" t="0" r="0" b="0"/>
            <wp:wrapTopAndBottom/>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9" cstate="print"/>
                    <a:stretch>
                      <a:fillRect/>
                    </a:stretch>
                  </pic:blipFill>
                  <pic:spPr>
                    <a:xfrm>
                      <a:off x="0" y="0"/>
                      <a:ext cx="5114361" cy="2231707"/>
                    </a:xfrm>
                    <a:prstGeom prst="rect">
                      <a:avLst/>
                    </a:prstGeom>
                  </pic:spPr>
                </pic:pic>
              </a:graphicData>
            </a:graphic>
          </wp:anchor>
        </w:drawing>
      </w:r>
    </w:p>
    <w:p>
      <w:pPr>
        <w:pStyle w:val="BodyText"/>
        <w:spacing w:line="264" w:lineRule="auto" w:after="32"/>
        <w:ind w:left="717" w:right="952"/>
      </w:pPr>
      <w:r>
        <w:rPr/>
        <w:t>Power utilities encourage residential customers to consider moving some of their electricity use to the times of day when typical demand is lower. Some utilities are installing electricity meters that can record energy use hourly. These allow the utility to offer plans that charge lower prices when demand is low and higher prices at times when the demand is higher. There are a variety of these plans offered by various utilities.</w:t>
      </w:r>
    </w:p>
    <w:tbl>
      <w:tblPr>
        <w:tblW w:w="0" w:type="auto"/>
        <w:jc w:val="left"/>
        <w:tblInd w:w="675" w:type="dxa"/>
        <w:tblBorders>
          <w:top w:val="single" w:sz="6" w:space="0" w:color="0066FF"/>
          <w:left w:val="single" w:sz="6" w:space="0" w:color="0066FF"/>
          <w:bottom w:val="single" w:sz="6" w:space="0" w:color="0066FF"/>
          <w:right w:val="single" w:sz="6" w:space="0" w:color="0066FF"/>
          <w:insideH w:val="single" w:sz="6" w:space="0" w:color="0066FF"/>
          <w:insideV w:val="single" w:sz="6" w:space="0" w:color="0066FF"/>
        </w:tblBorders>
        <w:tblLayout w:type="fixed"/>
        <w:tblCellMar>
          <w:top w:w="0" w:type="dxa"/>
          <w:left w:w="0" w:type="dxa"/>
          <w:bottom w:w="0" w:type="dxa"/>
          <w:right w:w="0" w:type="dxa"/>
        </w:tblCellMar>
        <w:tblLook w:val="01E0"/>
      </w:tblPr>
      <w:tblGrid>
        <w:gridCol w:w="2789"/>
        <w:gridCol w:w="6555"/>
      </w:tblGrid>
      <w:tr>
        <w:trPr>
          <w:trHeight w:val="555" w:hRule="atLeast"/>
        </w:trPr>
        <w:tc>
          <w:tcPr>
            <w:tcW w:w="2789" w:type="dxa"/>
            <w:tcBorders>
              <w:bottom w:val="single" w:sz="18" w:space="0" w:color="0066FF"/>
              <w:right w:val="single" w:sz="8" w:space="0" w:color="0066FF"/>
            </w:tcBorders>
          </w:tcPr>
          <w:p>
            <w:pPr>
              <w:pStyle w:val="TableParagraph"/>
              <w:spacing w:before="57"/>
              <w:ind w:left="64"/>
              <w:rPr>
                <w:b/>
                <w:sz w:val="28"/>
              </w:rPr>
            </w:pPr>
            <w:r>
              <w:rPr>
                <w:b/>
                <w:color w:val="0000FF"/>
                <w:sz w:val="28"/>
              </w:rPr>
              <w:t>More Resources</w:t>
            </w:r>
          </w:p>
        </w:tc>
        <w:tc>
          <w:tcPr>
            <w:tcW w:w="6555" w:type="dxa"/>
            <w:tcBorders>
              <w:top w:val="nil"/>
              <w:left w:val="single" w:sz="8" w:space="0" w:color="0066FF"/>
              <w:bottom w:val="single" w:sz="8" w:space="0" w:color="0066FF"/>
              <w:right w:val="nil"/>
            </w:tcBorders>
          </w:tcPr>
          <w:p>
            <w:pPr>
              <w:pStyle w:val="TableParagraph"/>
              <w:rPr>
                <w:rFonts w:ascii="Times New Roman"/>
                <w:sz w:val="18"/>
              </w:rPr>
            </w:pPr>
          </w:p>
        </w:tc>
      </w:tr>
      <w:tr>
        <w:trPr>
          <w:trHeight w:val="2573" w:hRule="atLeast"/>
        </w:trPr>
        <w:tc>
          <w:tcPr>
            <w:tcW w:w="9344" w:type="dxa"/>
            <w:gridSpan w:val="2"/>
            <w:tcBorders>
              <w:top w:val="single" w:sz="8" w:space="0" w:color="0066FF"/>
              <w:right w:val="single" w:sz="8" w:space="0" w:color="0066FF"/>
            </w:tcBorders>
          </w:tcPr>
          <w:p>
            <w:pPr>
              <w:pStyle w:val="TableParagraph"/>
              <w:numPr>
                <w:ilvl w:val="0"/>
                <w:numId w:val="3"/>
              </w:numPr>
              <w:tabs>
                <w:tab w:pos="211" w:val="left" w:leader="none"/>
              </w:tabs>
              <w:spacing w:line="264" w:lineRule="auto" w:before="42" w:after="0"/>
              <w:ind w:left="136" w:right="281" w:hanging="72"/>
              <w:jc w:val="left"/>
              <w:rPr>
                <w:sz w:val="18"/>
              </w:rPr>
            </w:pPr>
            <w:r>
              <w:rPr>
                <w:sz w:val="18"/>
              </w:rPr>
              <w:t>Time of Use Electricity Billing. This article from Energy Priorities magazine tells about peak demand and provides a case study of Puget Sound Energy’s time of use billing</w:t>
            </w:r>
            <w:r>
              <w:rPr>
                <w:color w:val="0065FF"/>
                <w:sz w:val="18"/>
              </w:rPr>
              <w:t> </w:t>
            </w:r>
            <w:hyperlink r:id="rId20">
              <w:r>
                <w:rPr>
                  <w:color w:val="0065FF"/>
                  <w:sz w:val="18"/>
                  <w:u w:val="single" w:color="0065FF"/>
                </w:rPr>
                <w:t>http://energypriorities.com/</w:t>
              </w:r>
            </w:hyperlink>
            <w:hyperlink r:id="rId20">
              <w:r>
                <w:rPr>
                  <w:color w:val="0065FF"/>
                  <w:sz w:val="18"/>
                  <w:u w:val="single" w:color="0065FF"/>
                </w:rPr>
                <w:t> entries/2006/02/pse_tou_amr_case.php</w:t>
              </w:r>
            </w:hyperlink>
          </w:p>
          <w:p>
            <w:pPr>
              <w:pStyle w:val="TableParagraph"/>
              <w:numPr>
                <w:ilvl w:val="0"/>
                <w:numId w:val="3"/>
              </w:numPr>
              <w:tabs>
                <w:tab w:pos="211" w:val="left" w:leader="none"/>
              </w:tabs>
              <w:spacing w:line="264" w:lineRule="auto" w:before="40" w:after="0"/>
              <w:ind w:left="136" w:right="283" w:hanging="72"/>
              <w:jc w:val="left"/>
              <w:rPr>
                <w:sz w:val="18"/>
              </w:rPr>
            </w:pPr>
            <w:r>
              <w:rPr>
                <w:sz w:val="18"/>
              </w:rPr>
              <w:t>Power Smart Pricing is an hourly pricing program from the Ameren Illinois Utilities, administered by CNT Energy</w:t>
            </w:r>
            <w:r>
              <w:rPr>
                <w:color w:val="0065FF"/>
                <w:spacing w:val="-2"/>
                <w:sz w:val="18"/>
              </w:rPr>
              <w:t> </w:t>
            </w:r>
            <w:hyperlink r:id="rId21">
              <w:r>
                <w:rPr>
                  <w:color w:val="0065FF"/>
                  <w:sz w:val="18"/>
                  <w:u w:val="single" w:color="0065FF"/>
                </w:rPr>
                <w:t>http://www.powersmartpricing.org/how-it-works/</w:t>
              </w:r>
            </w:hyperlink>
          </w:p>
          <w:p>
            <w:pPr>
              <w:pStyle w:val="TableParagraph"/>
              <w:numPr>
                <w:ilvl w:val="0"/>
                <w:numId w:val="3"/>
              </w:numPr>
              <w:tabs>
                <w:tab w:pos="211" w:val="left" w:leader="none"/>
              </w:tabs>
              <w:spacing w:line="264" w:lineRule="auto" w:before="40" w:after="0"/>
              <w:ind w:left="136" w:right="131" w:hanging="72"/>
              <w:jc w:val="left"/>
              <w:rPr>
                <w:sz w:val="18"/>
              </w:rPr>
            </w:pPr>
            <w:r>
              <w:rPr>
                <w:sz w:val="18"/>
              </w:rPr>
              <w:t>ConEdison (New York) offers a voluntary Time-of-Use program that charges customers a lower rate during weekends and holidays and on weekdays between 10:00 PM and 10:00 AM</w:t>
            </w:r>
            <w:r>
              <w:rPr>
                <w:color w:val="0065FF"/>
                <w:sz w:val="18"/>
              </w:rPr>
              <w:t> </w:t>
            </w:r>
            <w:hyperlink r:id="rId22">
              <w:r>
                <w:rPr>
                  <w:color w:val="0065FF"/>
                  <w:sz w:val="18"/>
                  <w:u w:val="single" w:color="0065FF"/>
                </w:rPr>
                <w:t>http://www.coned.com/</w:t>
              </w:r>
            </w:hyperlink>
            <w:hyperlink r:id="rId22">
              <w:r>
                <w:rPr>
                  <w:color w:val="0065FF"/>
                  <w:sz w:val="18"/>
                  <w:u w:val="single" w:color="0065FF"/>
                </w:rPr>
                <w:t> customercentral/energyresvoluntary.asp#quiz</w:t>
              </w:r>
            </w:hyperlink>
          </w:p>
        </w:tc>
      </w:tr>
    </w:tbl>
    <w:p>
      <w:pPr>
        <w:spacing w:after="0" w:line="264" w:lineRule="auto"/>
        <w:jc w:val="left"/>
        <w:rPr>
          <w:sz w:val="18"/>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2</w:t>
      </w:r>
    </w:p>
    <w:p>
      <w:pPr>
        <w:pStyle w:val="BodyText"/>
        <w:spacing w:before="11"/>
        <w:rPr>
          <w:sz w:val="14"/>
        </w:rPr>
      </w:pPr>
    </w:p>
    <w:p>
      <w:pPr>
        <w:pStyle w:val="BodyText"/>
        <w:spacing w:line="264" w:lineRule="auto" w:before="101"/>
        <w:ind w:left="717" w:right="1139" w:firstLine="720"/>
      </w:pPr>
      <w:r>
        <w:rPr/>
        <w:t>Use the applet at </w:t>
      </w:r>
      <w:hyperlink r:id="rId11">
        <w:r>
          <w:rPr>
            <w:color w:val="0065FF"/>
            <w:u w:val="single" w:color="0065FF"/>
          </w:rPr>
          <w:t>http://tcipg.mste.illinois.edu/applet/ws</w:t>
        </w:r>
        <w:r>
          <w:rPr>
            <w:color w:val="0065FF"/>
          </w:rPr>
          <w:t> </w:t>
        </w:r>
      </w:hyperlink>
      <w:r>
        <w:rPr/>
        <w:t>to further explore how the de- mand for electricity varies during a day. When the applet opens or the </w:t>
      </w:r>
      <w:r>
        <w:rPr>
          <w:b/>
        </w:rPr>
        <w:t>Reset Entire Simulation </w:t>
      </w:r>
      <w:r>
        <w:rPr/>
        <w:t>button is clicked, the </w:t>
      </w:r>
      <w:r>
        <w:rPr>
          <w:b/>
        </w:rPr>
        <w:t>Current Time </w:t>
      </w:r>
      <w:r>
        <w:rPr/>
        <w:t>reads 12:00 AM and the demand for power is low. The coal generator is supplying all the needed power.</w:t>
      </w:r>
    </w:p>
    <w:p>
      <w:pPr>
        <w:pStyle w:val="ListParagraph"/>
        <w:numPr>
          <w:ilvl w:val="0"/>
          <w:numId w:val="4"/>
        </w:numPr>
        <w:tabs>
          <w:tab w:pos="1031" w:val="left" w:leader="none"/>
        </w:tabs>
        <w:spacing w:line="240" w:lineRule="auto" w:before="61" w:after="0"/>
        <w:ind w:left="1030" w:right="0" w:hanging="313"/>
        <w:jc w:val="left"/>
        <w:rPr>
          <w:sz w:val="20"/>
        </w:rPr>
      </w:pPr>
      <w:r>
        <w:rPr>
          <w:b/>
          <w:sz w:val="20"/>
        </w:rPr>
        <w:t>Pause Time </w:t>
      </w:r>
      <w:r>
        <w:rPr>
          <w:sz w:val="20"/>
        </w:rPr>
        <w:t>when the </w:t>
      </w:r>
      <w:r>
        <w:rPr>
          <w:b/>
          <w:sz w:val="20"/>
        </w:rPr>
        <w:t>Current Time </w:t>
      </w:r>
      <w:r>
        <w:rPr>
          <w:sz w:val="20"/>
        </w:rPr>
        <w:t>reads about 2:00 AM.</w:t>
      </w:r>
      <w:r>
        <w:rPr>
          <w:spacing w:val="10"/>
          <w:sz w:val="20"/>
        </w:rPr>
        <w:t> </w:t>
      </w:r>
      <w:r>
        <w:rPr>
          <w:sz w:val="20"/>
        </w:rPr>
        <w:t>How much power is each community</w:t>
      </w:r>
    </w:p>
    <w:p>
      <w:pPr>
        <w:spacing w:after="0" w:line="240" w:lineRule="auto"/>
        <w:jc w:val="left"/>
        <w:rPr>
          <w:sz w:val="20"/>
        </w:rPr>
        <w:sectPr>
          <w:pgSz w:w="12240" w:h="15840"/>
          <w:pgMar w:header="0" w:footer="995" w:top="1420" w:bottom="1180" w:left="780" w:right="540"/>
        </w:sectPr>
      </w:pPr>
    </w:p>
    <w:p>
      <w:pPr>
        <w:pStyle w:val="BodyText"/>
        <w:tabs>
          <w:tab w:pos="4873" w:val="left" w:leader="none"/>
        </w:tabs>
        <w:spacing w:before="68"/>
        <w:ind w:left="1077"/>
      </w:pPr>
      <w:r>
        <w:rPr/>
        <w:t>type demanding?</w:t>
      </w:r>
      <w:r>
        <w:rPr>
          <w:spacing w:val="50"/>
        </w:rPr>
        <w:t> </w:t>
      </w:r>
      <w:r>
        <w:rPr/>
        <w:t>Commercial </w:t>
      </w:r>
      <w:r>
        <w:rPr>
          <w:w w:val="100"/>
          <w:u w:val="single"/>
        </w:rPr>
        <w:t> </w:t>
      </w:r>
      <w:r>
        <w:rPr>
          <w:u w:val="single"/>
        </w:rPr>
        <w:tab/>
      </w:r>
    </w:p>
    <w:p>
      <w:pPr>
        <w:pStyle w:val="BodyText"/>
        <w:tabs>
          <w:tab w:pos="2419" w:val="left" w:leader="none"/>
        </w:tabs>
        <w:spacing w:before="68"/>
        <w:ind w:left="79"/>
      </w:pPr>
      <w:r>
        <w:rPr/>
        <w:br w:type="column"/>
      </w:r>
      <w:r>
        <w:rPr/>
        <w:t>Residential </w:t>
      </w:r>
      <w:r>
        <w:rPr>
          <w:w w:val="100"/>
          <w:u w:val="single"/>
        </w:rPr>
        <w:t> </w:t>
      </w:r>
      <w:r>
        <w:rPr>
          <w:u w:val="single"/>
        </w:rPr>
        <w:tab/>
      </w:r>
    </w:p>
    <w:p>
      <w:pPr>
        <w:pStyle w:val="BodyText"/>
        <w:tabs>
          <w:tab w:pos="2330" w:val="left" w:leader="none"/>
        </w:tabs>
        <w:spacing w:before="68"/>
        <w:ind w:left="81"/>
      </w:pPr>
      <w:r>
        <w:rPr/>
        <w:br w:type="column"/>
      </w:r>
      <w:r>
        <w:rPr/>
        <w:t>Industrial </w:t>
      </w:r>
      <w:r>
        <w:rPr>
          <w:w w:val="100"/>
          <w:u w:val="single"/>
        </w:rPr>
        <w:t> </w:t>
      </w:r>
      <w:r>
        <w:rPr>
          <w:u w:val="single"/>
        </w:rPr>
        <w:tab/>
      </w:r>
    </w:p>
    <w:p>
      <w:pPr>
        <w:spacing w:after="0"/>
        <w:sectPr>
          <w:type w:val="continuous"/>
          <w:pgSz w:w="12240" w:h="15840"/>
          <w:pgMar w:top="1500" w:bottom="280" w:left="780" w:right="540"/>
          <w:cols w:num="3" w:equalWidth="0">
            <w:col w:w="4874" w:space="40"/>
            <w:col w:w="2420" w:space="39"/>
            <w:col w:w="3547"/>
          </w:cols>
        </w:sectPr>
      </w:pPr>
    </w:p>
    <w:p>
      <w:pPr>
        <w:pStyle w:val="ListParagraph"/>
        <w:numPr>
          <w:ilvl w:val="0"/>
          <w:numId w:val="4"/>
        </w:numPr>
        <w:tabs>
          <w:tab w:pos="3898" w:val="left" w:leader="none"/>
        </w:tabs>
        <w:spacing w:line="240" w:lineRule="auto" w:before="151" w:after="0"/>
        <w:ind w:left="3897" w:right="0" w:hanging="344"/>
        <w:jc w:val="left"/>
        <w:rPr>
          <w:sz w:val="20"/>
        </w:rPr>
      </w:pPr>
      <w:r>
        <w:rPr/>
        <w:pict>
          <v:shape style="position:absolute;margin-left:71.970001pt;margin-top:18.461182pt;width:139.5pt;height:288pt;mso-position-horizontal-relative:page;mso-position-vertical-relative:paragraph;z-index:-57736" type="#_x0000_t202" filled="false" stroked="true" strokeweight="2.7pt" strokecolor="#0000ff">
            <v:textbox inset="0,0,0,0">
              <w:txbxContent>
                <w:p>
                  <w:pPr>
                    <w:pStyle w:val="BodyText"/>
                    <w:spacing w:line="300" w:lineRule="auto" w:before="75"/>
                    <w:ind w:left="75" w:right="75"/>
                  </w:pPr>
                  <w:r>
                    <w:rPr/>
                    <w:t>Power utilities must generate electricity just when the users need it. The applet shows the generators adjusting to the demand.  Utilities and power professionals study when people typically use electricity and how much they use.  System operators monitor demand and communicate with generation sites to be sure users of electricity get the power they need when they need</w:t>
                  </w:r>
                  <w:r>
                    <w:rPr>
                      <w:spacing w:val="-2"/>
                    </w:rPr>
                    <w:t> </w:t>
                  </w:r>
                  <w:r>
                    <w:rPr/>
                    <w:t>it.</w:t>
                  </w:r>
                </w:p>
              </w:txbxContent>
            </v:textbox>
            <v:stroke linestyle="thinThick" dashstyle="solid"/>
            <w10:wrap type="none"/>
          </v:shape>
        </w:pict>
      </w:r>
      <w:r>
        <w:rPr>
          <w:b/>
          <w:sz w:val="20"/>
        </w:rPr>
        <w:t>Resume Time</w:t>
      </w:r>
      <w:r>
        <w:rPr>
          <w:sz w:val="20"/>
        </w:rPr>
        <w:t>. How is the demand for each community</w:t>
      </w:r>
      <w:r>
        <w:rPr>
          <w:spacing w:val="-14"/>
          <w:sz w:val="20"/>
        </w:rPr>
        <w:t> </w:t>
      </w:r>
      <w:r>
        <w:rPr>
          <w:sz w:val="20"/>
        </w:rPr>
        <w:t>changing?</w:t>
      </w:r>
    </w:p>
    <w:p>
      <w:pPr>
        <w:pStyle w:val="BodyText"/>
        <w:rPr>
          <w:sz w:val="28"/>
        </w:rPr>
      </w:pPr>
    </w:p>
    <w:p>
      <w:pPr>
        <w:pStyle w:val="BodyText"/>
        <w:rPr>
          <w:sz w:val="28"/>
        </w:rPr>
      </w:pPr>
    </w:p>
    <w:p>
      <w:pPr>
        <w:pStyle w:val="ListParagraph"/>
        <w:numPr>
          <w:ilvl w:val="0"/>
          <w:numId w:val="4"/>
        </w:numPr>
        <w:tabs>
          <w:tab w:pos="3898" w:val="left" w:leader="none"/>
        </w:tabs>
        <w:spacing w:line="300" w:lineRule="auto" w:before="226" w:after="0"/>
        <w:ind w:left="3553" w:right="1360" w:firstLine="0"/>
        <w:jc w:val="left"/>
        <w:rPr>
          <w:sz w:val="20"/>
        </w:rPr>
      </w:pPr>
      <w:r>
        <w:rPr>
          <w:b/>
          <w:sz w:val="20"/>
        </w:rPr>
        <w:t>Pause Time </w:t>
      </w:r>
      <w:r>
        <w:rPr>
          <w:sz w:val="20"/>
        </w:rPr>
        <w:t>at about 7:00 AM. Now how much power is each community type</w:t>
      </w:r>
      <w:r>
        <w:rPr>
          <w:spacing w:val="-2"/>
          <w:sz w:val="20"/>
        </w:rPr>
        <w:t> </w:t>
      </w:r>
      <w:r>
        <w:rPr>
          <w:sz w:val="20"/>
        </w:rPr>
        <w:t>demanding?</w:t>
      </w:r>
    </w:p>
    <w:p>
      <w:pPr>
        <w:spacing w:after="0" w:line="300" w:lineRule="auto"/>
        <w:jc w:val="left"/>
        <w:rPr>
          <w:sz w:val="20"/>
        </w:rPr>
        <w:sectPr>
          <w:type w:val="continuous"/>
          <w:pgSz w:w="12240" w:h="15840"/>
          <w:pgMar w:top="1500" w:bottom="280" w:left="780" w:right="540"/>
        </w:sectPr>
      </w:pPr>
    </w:p>
    <w:p>
      <w:pPr>
        <w:pStyle w:val="BodyText"/>
        <w:tabs>
          <w:tab w:pos="6301" w:val="left" w:leader="none"/>
          <w:tab w:pos="6429" w:val="left" w:leader="none"/>
        </w:tabs>
        <w:spacing w:line="369" w:lineRule="auto" w:before="80"/>
        <w:ind w:left="3553"/>
      </w:pPr>
      <w:r>
        <w:rPr/>
        <w:t>Commercial</w:t>
      </w:r>
      <w:r>
        <w:rPr>
          <w:u w:val="single"/>
        </w:rPr>
        <w:tab/>
      </w:r>
      <w:r>
        <w:rPr/>
        <w:t> Industrial </w:t>
      </w:r>
      <w:r>
        <w:rPr>
          <w:w w:val="100"/>
          <w:u w:val="single"/>
        </w:rPr>
        <w:t> </w:t>
      </w:r>
      <w:r>
        <w:rPr>
          <w:u w:val="single"/>
        </w:rPr>
        <w:tab/>
        <w:tab/>
      </w:r>
    </w:p>
    <w:p>
      <w:pPr>
        <w:pStyle w:val="BodyText"/>
        <w:tabs>
          <w:tab w:pos="2930" w:val="left" w:leader="none"/>
        </w:tabs>
        <w:spacing w:before="80"/>
        <w:ind w:left="-36"/>
      </w:pPr>
      <w:r>
        <w:rPr/>
        <w:br w:type="column"/>
      </w:r>
      <w:r>
        <w:rPr/>
        <w:t>Residential </w:t>
      </w:r>
      <w:r>
        <w:rPr>
          <w:w w:val="100"/>
          <w:u w:val="single"/>
        </w:rPr>
        <w:t> </w:t>
      </w:r>
      <w:r>
        <w:rPr>
          <w:u w:val="single"/>
        </w:rPr>
        <w:tab/>
      </w:r>
    </w:p>
    <w:p>
      <w:pPr>
        <w:spacing w:after="0"/>
        <w:sectPr>
          <w:type w:val="continuous"/>
          <w:pgSz w:w="12240" w:h="15840"/>
          <w:pgMar w:top="1500" w:bottom="280" w:left="780" w:right="540"/>
          <w:cols w:num="2" w:equalWidth="0">
            <w:col w:w="6430" w:space="40"/>
            <w:col w:w="4450"/>
          </w:cols>
        </w:sectPr>
      </w:pPr>
    </w:p>
    <w:p>
      <w:pPr>
        <w:pStyle w:val="ListParagraph"/>
        <w:numPr>
          <w:ilvl w:val="0"/>
          <w:numId w:val="4"/>
        </w:numPr>
        <w:tabs>
          <w:tab w:pos="3845" w:val="left" w:leader="none"/>
        </w:tabs>
        <w:spacing w:line="277" w:lineRule="exact" w:before="0" w:after="0"/>
        <w:ind w:left="3844" w:right="0" w:hanging="291"/>
        <w:jc w:val="left"/>
        <w:rPr>
          <w:sz w:val="20"/>
        </w:rPr>
      </w:pPr>
      <w:r>
        <w:rPr>
          <w:sz w:val="20"/>
        </w:rPr>
        <w:t>What might explain the changes in demand for each</w:t>
      </w:r>
      <w:r>
        <w:rPr>
          <w:spacing w:val="-15"/>
          <w:sz w:val="20"/>
        </w:rPr>
        <w:t> </w:t>
      </w:r>
      <w:r>
        <w:rPr>
          <w:sz w:val="20"/>
        </w:rPr>
        <w:t>community?</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1"/>
        </w:rPr>
      </w:pPr>
    </w:p>
    <w:p>
      <w:pPr>
        <w:spacing w:line="300" w:lineRule="auto" w:before="1"/>
        <w:ind w:left="3553" w:right="1280" w:firstLine="0"/>
        <w:jc w:val="left"/>
        <w:rPr>
          <w:b/>
          <w:sz w:val="20"/>
        </w:rPr>
      </w:pPr>
      <w:r>
        <w:rPr>
          <w:sz w:val="20"/>
        </w:rPr>
        <w:t>Click the </w:t>
      </w:r>
      <w:r>
        <w:rPr>
          <w:b/>
          <w:sz w:val="20"/>
        </w:rPr>
        <w:t>Plot load</w:t>
      </w:r>
      <w:r>
        <w:rPr>
          <w:b/>
          <w:spacing w:val="-51"/>
          <w:sz w:val="20"/>
        </w:rPr>
        <w:t> </w:t>
      </w:r>
      <w:r>
        <w:rPr>
          <w:sz w:val="20"/>
        </w:rPr>
        <w:t>button at the bottom of the applet to see a graph showing the power demanded by the </w:t>
      </w:r>
      <w:r>
        <w:rPr>
          <w:b/>
          <w:sz w:val="20"/>
        </w:rPr>
        <w:t>Residential load.</w:t>
      </w:r>
    </w:p>
    <w:p>
      <w:pPr>
        <w:pStyle w:val="ListParagraph"/>
        <w:numPr>
          <w:ilvl w:val="0"/>
          <w:numId w:val="4"/>
        </w:numPr>
        <w:tabs>
          <w:tab w:pos="3898" w:val="left" w:leader="none"/>
          <w:tab w:pos="9137" w:val="left" w:leader="none"/>
        </w:tabs>
        <w:spacing w:line="300" w:lineRule="auto" w:before="80" w:after="0"/>
        <w:ind w:left="1077" w:right="964" w:firstLine="2476"/>
        <w:jc w:val="left"/>
        <w:rPr>
          <w:sz w:val="20"/>
        </w:rPr>
      </w:pPr>
      <w:r>
        <w:rPr>
          <w:b/>
          <w:sz w:val="20"/>
        </w:rPr>
        <w:t>Reset Time </w:t>
      </w:r>
      <w:r>
        <w:rPr>
          <w:sz w:val="20"/>
        </w:rPr>
        <w:t>and watch the graph grow for 24 hours. Then </w:t>
      </w:r>
      <w:r>
        <w:rPr>
          <w:b/>
          <w:sz w:val="20"/>
        </w:rPr>
        <w:t>Pause Time</w:t>
      </w:r>
      <w:r>
        <w:rPr>
          <w:sz w:val="20"/>
        </w:rPr>
        <w:t>.  When is the Residential load demanding the most</w:t>
      </w:r>
      <w:r>
        <w:rPr>
          <w:spacing w:val="-21"/>
          <w:sz w:val="20"/>
        </w:rPr>
        <w:t> </w:t>
      </w:r>
      <w:r>
        <w:rPr>
          <w:sz w:val="20"/>
        </w:rPr>
        <w:t>power? </w:t>
      </w:r>
      <w:r>
        <w:rPr>
          <w:spacing w:val="-1"/>
          <w:sz w:val="20"/>
        </w:rPr>
        <w:t> </w:t>
      </w:r>
      <w:r>
        <w:rPr>
          <w:w w:val="100"/>
          <w:sz w:val="20"/>
          <w:u w:val="single"/>
        </w:rPr>
        <w:t> </w:t>
      </w:r>
      <w:r>
        <w:rPr>
          <w:sz w:val="20"/>
          <w:u w:val="single"/>
        </w:rPr>
        <w:tab/>
      </w:r>
    </w:p>
    <w:p>
      <w:pPr>
        <w:pStyle w:val="ListParagraph"/>
        <w:numPr>
          <w:ilvl w:val="0"/>
          <w:numId w:val="4"/>
        </w:numPr>
        <w:tabs>
          <w:tab w:pos="1009" w:val="left" w:leader="none"/>
        </w:tabs>
        <w:spacing w:line="300" w:lineRule="auto" w:before="79" w:after="0"/>
        <w:ind w:left="717" w:right="5547" w:firstLine="0"/>
        <w:jc w:val="left"/>
        <w:rPr>
          <w:sz w:val="20"/>
        </w:rPr>
      </w:pPr>
      <w:r>
        <w:rPr/>
        <w:drawing>
          <wp:anchor distT="0" distB="0" distL="0" distR="0" allowOverlap="1" layoutInCell="1" locked="0" behindDoc="0" simplePos="0" relativeHeight="1360">
            <wp:simplePos x="0" y="0"/>
            <wp:positionH relativeFrom="page">
              <wp:posOffset>4114800</wp:posOffset>
            </wp:positionH>
            <wp:positionV relativeFrom="paragraph">
              <wp:posOffset>104840</wp:posOffset>
            </wp:positionV>
            <wp:extent cx="2860205" cy="1370838"/>
            <wp:effectExtent l="0" t="0" r="0" b="0"/>
            <wp:wrapNone/>
            <wp:docPr id="19" name="image14.jpeg" descr=""/>
            <wp:cNvGraphicFramePr>
              <a:graphicFrameLocks noChangeAspect="1"/>
            </wp:cNvGraphicFramePr>
            <a:graphic>
              <a:graphicData uri="http://schemas.openxmlformats.org/drawingml/2006/picture">
                <pic:pic>
                  <pic:nvPicPr>
                    <pic:cNvPr id="20" name="image14.jpeg"/>
                    <pic:cNvPicPr/>
                  </pic:nvPicPr>
                  <pic:blipFill>
                    <a:blip r:embed="rId23" cstate="print"/>
                    <a:stretch>
                      <a:fillRect/>
                    </a:stretch>
                  </pic:blipFill>
                  <pic:spPr>
                    <a:xfrm>
                      <a:off x="0" y="0"/>
                      <a:ext cx="2860205" cy="1370838"/>
                    </a:xfrm>
                    <a:prstGeom prst="rect">
                      <a:avLst/>
                    </a:prstGeom>
                  </pic:spPr>
                </pic:pic>
              </a:graphicData>
            </a:graphic>
          </wp:anchor>
        </w:drawing>
      </w:r>
      <w:r>
        <w:rPr>
          <w:sz w:val="20"/>
        </w:rPr>
        <w:t>During what times of day is the residential</w:t>
      </w:r>
      <w:r>
        <w:rPr>
          <w:spacing w:val="-25"/>
          <w:sz w:val="20"/>
        </w:rPr>
        <w:t> </w:t>
      </w:r>
      <w:r>
        <w:rPr>
          <w:sz w:val="20"/>
        </w:rPr>
        <w:t>de- mand</w:t>
      </w:r>
      <w:r>
        <w:rPr>
          <w:spacing w:val="-1"/>
          <w:sz w:val="20"/>
        </w:rPr>
        <w:t> </w:t>
      </w:r>
      <w:r>
        <w:rPr>
          <w:sz w:val="20"/>
        </w:rPr>
        <w:t>increasing?</w:t>
      </w:r>
    </w:p>
    <w:p>
      <w:pPr>
        <w:pStyle w:val="BodyText"/>
        <w:spacing w:before="6"/>
        <w:rPr>
          <w:sz w:val="36"/>
        </w:rPr>
      </w:pPr>
    </w:p>
    <w:p>
      <w:pPr>
        <w:pStyle w:val="ListParagraph"/>
        <w:numPr>
          <w:ilvl w:val="0"/>
          <w:numId w:val="4"/>
        </w:numPr>
        <w:tabs>
          <w:tab w:pos="1011" w:val="left" w:leader="none"/>
        </w:tabs>
        <w:spacing w:line="300" w:lineRule="auto" w:before="0" w:after="0"/>
        <w:ind w:left="717" w:right="5294" w:firstLine="0"/>
        <w:jc w:val="left"/>
        <w:rPr>
          <w:sz w:val="20"/>
        </w:rPr>
      </w:pPr>
      <w:r>
        <w:rPr>
          <w:sz w:val="20"/>
        </w:rPr>
        <w:t>How do you see the power demand from the</w:t>
      </w:r>
      <w:r>
        <w:rPr>
          <w:spacing w:val="-27"/>
          <w:sz w:val="20"/>
        </w:rPr>
        <w:t> </w:t>
      </w:r>
      <w:r>
        <w:rPr>
          <w:sz w:val="20"/>
        </w:rPr>
        <w:t>Resi- dential load changing during a 24 hour</w:t>
      </w:r>
      <w:r>
        <w:rPr>
          <w:spacing w:val="-15"/>
          <w:sz w:val="20"/>
        </w:rPr>
        <w:t> </w:t>
      </w:r>
      <w:r>
        <w:rPr>
          <w:sz w:val="20"/>
        </w:rPr>
        <w:t>period?</w:t>
      </w:r>
    </w:p>
    <w:p>
      <w:pPr>
        <w:spacing w:after="0" w:line="300" w:lineRule="auto"/>
        <w:jc w:val="left"/>
        <w:rPr>
          <w:sz w:val="20"/>
        </w:rPr>
        <w:sectPr>
          <w:type w:val="continuous"/>
          <w:pgSz w:w="12240" w:h="15840"/>
          <w:pgMar w:top="1500" w:bottom="280" w:left="780" w:right="540"/>
        </w:sectPr>
      </w:pPr>
    </w:p>
    <w:p>
      <w:pPr>
        <w:pStyle w:val="Heading1"/>
      </w:pPr>
      <w:r>
        <w:rPr/>
        <w:pict>
          <v:group style="position:absolute;margin-left:72pt;margin-top:11.53690pt;width:121.45pt;height:85.5pt;mso-position-horizontal-relative:page;mso-position-vertical-relative:paragraph;z-index:1456"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rPr>
          <w:b/>
          <w:sz w:val="28"/>
        </w:rPr>
      </w:pPr>
      <w:r>
        <w:rPr/>
        <w:br w:type="column"/>
      </w:r>
      <w:r>
        <w:rPr>
          <w:b/>
          <w:sz w:val="28"/>
        </w:rPr>
      </w:r>
    </w:p>
    <w:p>
      <w:pPr>
        <w:pStyle w:val="BodyText"/>
        <w:spacing w:before="5"/>
        <w:rPr>
          <w:b/>
          <w:sz w:val="18"/>
        </w:rPr>
      </w:pPr>
    </w:p>
    <w:p>
      <w:pPr>
        <w:pStyle w:val="BodyText"/>
        <w:ind w:left="776"/>
      </w:pPr>
      <w:r>
        <w:rPr>
          <w:color w:val="0000FF"/>
        </w:rPr>
        <w:t>Lesson 3</w:t>
      </w:r>
    </w:p>
    <w:p>
      <w:pPr>
        <w:spacing w:after="0"/>
        <w:sectPr>
          <w:pgSz w:w="12240" w:h="15840"/>
          <w:pgMar w:header="0" w:footer="1020" w:top="1040" w:bottom="1220" w:left="780" w:right="540"/>
          <w:cols w:num="2" w:equalWidth="0">
            <w:col w:w="8181" w:space="40"/>
            <w:col w:w="2699"/>
          </w:cols>
        </w:sectPr>
      </w:pPr>
    </w:p>
    <w:p>
      <w:pPr>
        <w:pStyle w:val="BodyText"/>
        <w:spacing w:line="264" w:lineRule="auto" w:before="162"/>
        <w:ind w:left="3237" w:right="952"/>
      </w:pPr>
      <w:r>
        <w:rPr/>
        <w:t>Demand for electricity is constantly changing, but power utilities col- lect and study data for the total demand over time and know that there are predictable patterns of use. The demand from the communities in</w:t>
      </w:r>
    </w:p>
    <w:p>
      <w:pPr>
        <w:pStyle w:val="BodyText"/>
        <w:spacing w:line="264" w:lineRule="auto"/>
        <w:ind w:left="717" w:right="1006"/>
      </w:pPr>
      <w:r>
        <w:rPr/>
        <w:t>the applet follows patterns based on data collected by the Energy Information Administration. For this simulation the patterns in the applet are the same for every day.  The total demand for all three communities is usually highest in the late afternoon.  Electricity providers need to be sure they have the ability to supply their customers during the peak time period. When you adjust the </w:t>
      </w:r>
      <w:r>
        <w:rPr>
          <w:b/>
        </w:rPr>
        <w:t>Peak community power demand slider </w:t>
      </w:r>
      <w:r>
        <w:rPr/>
        <w:t>the amount of electricity used increases, but the pat- terns of use stay the same. Changing the slider is like changing the population of the</w:t>
      </w:r>
      <w:r>
        <w:rPr>
          <w:spacing w:val="4"/>
        </w:rPr>
        <w:t> </w:t>
      </w:r>
      <w:r>
        <w:rPr/>
        <w:t>communities.</w:t>
      </w:r>
    </w:p>
    <w:p>
      <w:pPr>
        <w:pStyle w:val="BodyText"/>
        <w:spacing w:line="264" w:lineRule="auto" w:before="60"/>
        <w:ind w:left="717" w:right="1125"/>
        <w:jc w:val="both"/>
      </w:pPr>
      <w:r>
        <w:rPr/>
        <w:t>When the </w:t>
      </w:r>
      <w:r>
        <w:rPr>
          <w:b/>
        </w:rPr>
        <w:t>Peak community power </w:t>
      </w:r>
      <w:r>
        <w:rPr/>
        <w:t>demand is set at 750 MW the demand from three communities looks like the plots shown below. Each of theses shows a 24-hour period. The total of the three communities’ usage is 750 MW in the late afternoon.</w:t>
      </w:r>
    </w:p>
    <w:p>
      <w:pPr>
        <w:pStyle w:val="BodyText"/>
        <w:spacing w:before="3"/>
        <w:rPr>
          <w:sz w:val="12"/>
        </w:rPr>
      </w:pPr>
      <w:r>
        <w:rPr/>
        <w:drawing>
          <wp:anchor distT="0" distB="0" distL="0" distR="0" allowOverlap="1" layoutInCell="1" locked="0" behindDoc="0" simplePos="0" relativeHeight="16">
            <wp:simplePos x="0" y="0"/>
            <wp:positionH relativeFrom="page">
              <wp:posOffset>914400</wp:posOffset>
            </wp:positionH>
            <wp:positionV relativeFrom="paragraph">
              <wp:posOffset>133267</wp:posOffset>
            </wp:positionV>
            <wp:extent cx="5878480" cy="4918329"/>
            <wp:effectExtent l="0" t="0" r="0" b="0"/>
            <wp:wrapTopAndBottom/>
            <wp:docPr id="21" name="image15.jpeg" descr=""/>
            <wp:cNvGraphicFramePr>
              <a:graphicFrameLocks noChangeAspect="1"/>
            </wp:cNvGraphicFramePr>
            <a:graphic>
              <a:graphicData uri="http://schemas.openxmlformats.org/drawingml/2006/picture">
                <pic:pic>
                  <pic:nvPicPr>
                    <pic:cNvPr id="22" name="image15.jpeg"/>
                    <pic:cNvPicPr/>
                  </pic:nvPicPr>
                  <pic:blipFill>
                    <a:blip r:embed="rId24" cstate="print"/>
                    <a:stretch>
                      <a:fillRect/>
                    </a:stretch>
                  </pic:blipFill>
                  <pic:spPr>
                    <a:xfrm>
                      <a:off x="0" y="0"/>
                      <a:ext cx="5878480" cy="4918329"/>
                    </a:xfrm>
                    <a:prstGeom prst="rect">
                      <a:avLst/>
                    </a:prstGeom>
                  </pic:spPr>
                </pic:pic>
              </a:graphicData>
            </a:graphic>
          </wp:anchor>
        </w:drawing>
      </w:r>
    </w:p>
    <w:p>
      <w:pPr>
        <w:spacing w:after="0"/>
        <w:rPr>
          <w:sz w:val="12"/>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3</w:t>
      </w:r>
    </w:p>
    <w:p>
      <w:pPr>
        <w:spacing w:line="300" w:lineRule="auto" w:before="308"/>
        <w:ind w:left="717" w:right="783" w:firstLine="720"/>
        <w:jc w:val="left"/>
        <w:rPr>
          <w:sz w:val="20"/>
        </w:rPr>
      </w:pPr>
      <w:r>
        <w:rPr/>
        <w:pict>
          <v:group style="position:absolute;margin-left:468pt;margin-top:66.500526pt;width:112.5pt;height:96.55pt;mso-position-horizontal-relative:page;mso-position-vertical-relative:paragraph;z-index:-57640" coordorigin="9360,1330" coordsize="2250,1931">
            <v:shape style="position:absolute;left:9360;top:1330;width:2250;height:1872" coordorigin="9360,1330" coordsize="2250,1872" path="m10799,3024l10218,3024,10217,3025,10261,3085,10315,3135,10375,3171,10440,3194,10510,3202,10585,3193,10656,3166,10719,3123,10773,3067,10799,3024xm11230,2858l9662,2858,9661,2860,9702,2926,9752,2982,9809,3028,9872,3061,9940,3082,10010,3089,10065,3085,10118,3073,10170,3052,10217,3025,10217,3024,10799,3024,10816,2997,10846,2918,11166,2918,11194,2898,11230,2858xm11166,2918l10846,2918,10847,2920,10884,2942,10923,2958,10964,2968,11006,2972,11075,2963,11138,2938,11166,2918xm9470,2429l9444,2467,9425,2509,9413,2555,9409,2603,9421,2684,9453,2755,9502,2810,9564,2847,9636,2860,9646,2860,9662,2858,11230,2858,11241,2846,11276,2783,11299,2712,11308,2634,11306,2633,11378,2613,11443,2577,11499,2528,11545,2468,11564,2430,9472,2430,9470,2429xm11565,2428l9470,2428,9472,2430,11564,2430,11565,2428xm9911,1500l9840,1509,9774,1532,9714,1569,9662,1617,9619,1676,9587,1744,9566,1819,9559,1899,9559,1912,9560,1926,9561,1939,9563,1953,9497,1972,9442,2010,9398,2065,9370,2132,9360,2208,9368,2275,9390,2337,9425,2389,9470,2429,9470,2428,11565,2428,11580,2398,11602,2320,11610,2237,11605,2172,11591,2109,11568,2049,11537,1994,11536,1994,11546,1964,11553,1933,11557,1902,11558,1870,11549,1787,11521,1712,11478,1647,11421,1597,11353,1565,11354,1565,11352,1556,10088,1556,10047,1532,10003,1515,9957,1504,9911,1500xm10334,1386l10260,1398,10192,1431,10134,1484,10090,1553,10088,1556,11352,1556,11332,1488,11325,1476,10530,1476,10487,1438,10440,1410,10388,1392,10334,1386xm10733,1330l10670,1340,10613,1369,10565,1414,10529,1473,10530,1476,11325,1476,11297,1431,10913,1431,10876,1388,10833,1357,10785,1337,10733,1330xm11106,1330l11051,1337,11000,1357,10953,1388,10913,1431,11297,1431,11293,1423,11240,1373,11177,1341,11106,1330xe" filled="true" fillcolor="#ccccff" stroked="false">
              <v:path arrowok="t"/>
              <v:fill type="solid"/>
            </v:shape>
            <v:shape style="position:absolute;left:9746;top:2926;width:376;height:335" type="#_x0000_t75" stroked="false">
              <v:imagedata r:id="rId25" o:title=""/>
            </v:shape>
            <w10:wrap type="none"/>
          </v:group>
        </w:pict>
      </w:r>
      <w:r>
        <w:rPr>
          <w:sz w:val="20"/>
        </w:rPr>
        <w:t>Use the </w:t>
      </w:r>
      <w:r>
        <w:rPr>
          <w:b/>
          <w:sz w:val="20"/>
        </w:rPr>
        <w:t>Plot load </w:t>
      </w:r>
      <w:r>
        <w:rPr>
          <w:sz w:val="20"/>
        </w:rPr>
        <w:t>capability in the applet at </w:t>
      </w:r>
      <w:hyperlink r:id="rId11">
        <w:r>
          <w:rPr>
            <w:color w:val="0065FF"/>
            <w:sz w:val="20"/>
            <w:u w:val="single" w:color="0065FF"/>
          </w:rPr>
          <w:t>http://tcipg.mste.illinois.edu/applet/ws</w:t>
        </w:r>
        <w:r>
          <w:rPr>
            <w:color w:val="0065FF"/>
            <w:sz w:val="20"/>
          </w:rPr>
          <w:t> </w:t>
        </w:r>
      </w:hyperlink>
      <w:r>
        <w:rPr>
          <w:sz w:val="20"/>
        </w:rPr>
        <w:t>to ana- lyze how demand for electricity varies during a 24 hour day. Click the </w:t>
      </w:r>
      <w:r>
        <w:rPr>
          <w:b/>
          <w:sz w:val="20"/>
        </w:rPr>
        <w:t>Reset Entire Simulation </w:t>
      </w:r>
      <w:r>
        <w:rPr>
          <w:sz w:val="20"/>
        </w:rPr>
        <w:t>but- ton. Use the drop down menu above the </w:t>
      </w:r>
      <w:r>
        <w:rPr>
          <w:b/>
          <w:sz w:val="20"/>
        </w:rPr>
        <w:t>Plot Load </w:t>
      </w:r>
      <w:r>
        <w:rPr>
          <w:sz w:val="20"/>
        </w:rPr>
        <w:t>button to choose </w:t>
      </w:r>
      <w:r>
        <w:rPr>
          <w:b/>
          <w:sz w:val="20"/>
        </w:rPr>
        <w:t>Industrial load</w:t>
      </w:r>
      <w:r>
        <w:rPr>
          <w:sz w:val="20"/>
        </w:rPr>
        <w:t>. Then click </w:t>
      </w:r>
      <w:r>
        <w:rPr>
          <w:b/>
          <w:sz w:val="20"/>
        </w:rPr>
        <w:t>Plot Load. Pause Time </w:t>
      </w:r>
      <w:r>
        <w:rPr>
          <w:sz w:val="20"/>
        </w:rPr>
        <w:t>after a full day and resize the windows to see more detail.</w:t>
      </w:r>
    </w:p>
    <w:p>
      <w:pPr>
        <w:spacing w:after="0" w:line="300" w:lineRule="auto"/>
        <w:jc w:val="left"/>
        <w:rPr>
          <w:sz w:val="20"/>
        </w:rPr>
        <w:sectPr>
          <w:pgSz w:w="12240" w:h="15840"/>
          <w:pgMar w:header="0" w:footer="995" w:top="1420" w:bottom="1180" w:left="780" w:right="540"/>
        </w:sectPr>
      </w:pPr>
    </w:p>
    <w:p>
      <w:pPr>
        <w:pStyle w:val="ListParagraph"/>
        <w:numPr>
          <w:ilvl w:val="0"/>
          <w:numId w:val="5"/>
        </w:numPr>
        <w:tabs>
          <w:tab w:pos="979" w:val="left" w:leader="none"/>
        </w:tabs>
        <w:spacing w:line="240" w:lineRule="auto" w:before="79" w:after="0"/>
        <w:ind w:left="978" w:right="0" w:hanging="261"/>
        <w:jc w:val="left"/>
        <w:rPr>
          <w:sz w:val="20"/>
        </w:rPr>
      </w:pPr>
      <w:r>
        <w:rPr>
          <w:sz w:val="20"/>
        </w:rPr>
        <w:t>What demand pattern do you see over the whole</w:t>
      </w:r>
      <w:r>
        <w:rPr>
          <w:spacing w:val="-22"/>
          <w:sz w:val="20"/>
        </w:rPr>
        <w:t> </w:t>
      </w:r>
      <w:r>
        <w:rPr>
          <w:sz w:val="20"/>
        </w:rPr>
        <w:t>day?</w:t>
      </w:r>
    </w:p>
    <w:p>
      <w:pPr>
        <w:spacing w:line="209" w:lineRule="exact" w:before="0"/>
        <w:ind w:left="717" w:right="0" w:firstLine="0"/>
        <w:jc w:val="left"/>
        <w:rPr>
          <w:sz w:val="16"/>
        </w:rPr>
      </w:pPr>
      <w:r>
        <w:rPr/>
        <w:br w:type="column"/>
      </w:r>
      <w:r>
        <w:rPr>
          <w:sz w:val="16"/>
        </w:rPr>
        <w:t>If 100,000 households</w:t>
      </w:r>
    </w:p>
    <w:p>
      <w:pPr>
        <w:spacing w:line="264" w:lineRule="auto" w:before="22"/>
        <w:ind w:left="717" w:right="411" w:firstLine="0"/>
        <w:jc w:val="both"/>
        <w:rPr>
          <w:sz w:val="16"/>
        </w:rPr>
      </w:pPr>
      <w:r>
        <w:rPr>
          <w:sz w:val="16"/>
        </w:rPr>
        <w:t>each turn on exactly six 100W light bulbs that power demand is</w:t>
      </w:r>
    </w:p>
    <w:p>
      <w:pPr>
        <w:spacing w:after="0" w:line="264" w:lineRule="auto"/>
        <w:jc w:val="both"/>
        <w:rPr>
          <w:sz w:val="16"/>
        </w:rPr>
        <w:sectPr>
          <w:type w:val="continuous"/>
          <w:pgSz w:w="12240" w:h="15840"/>
          <w:pgMar w:top="1500" w:bottom="280" w:left="780" w:right="540"/>
          <w:cols w:num="2" w:equalWidth="0">
            <w:col w:w="6024" w:space="2166"/>
            <w:col w:w="2730"/>
          </w:cols>
        </w:sectPr>
      </w:pPr>
    </w:p>
    <w:p>
      <w:pPr>
        <w:pStyle w:val="BodyText"/>
        <w:spacing w:before="6"/>
        <w:rPr>
          <w:sz w:val="21"/>
        </w:rPr>
      </w:pPr>
    </w:p>
    <w:p>
      <w:pPr>
        <w:pStyle w:val="ListParagraph"/>
        <w:numPr>
          <w:ilvl w:val="0"/>
          <w:numId w:val="5"/>
        </w:numPr>
        <w:tabs>
          <w:tab w:pos="1010" w:val="left" w:leader="none"/>
        </w:tabs>
        <w:spacing w:line="240" w:lineRule="auto" w:before="101" w:after="0"/>
        <w:ind w:left="1009" w:right="0" w:hanging="292"/>
        <w:jc w:val="left"/>
        <w:rPr>
          <w:sz w:val="20"/>
        </w:rPr>
      </w:pPr>
      <w:r>
        <w:rPr>
          <w:sz w:val="20"/>
        </w:rPr>
        <w:t>Plot the </w:t>
      </w:r>
      <w:r>
        <w:rPr>
          <w:b/>
          <w:sz w:val="20"/>
        </w:rPr>
        <w:t>Commercial load </w:t>
      </w:r>
      <w:r>
        <w:rPr>
          <w:sz w:val="20"/>
        </w:rPr>
        <w:t>and the </w:t>
      </w:r>
      <w:r>
        <w:rPr>
          <w:b/>
          <w:sz w:val="20"/>
        </w:rPr>
        <w:t>Residential load</w:t>
      </w:r>
      <w:r>
        <w:rPr>
          <w:sz w:val="20"/>
        </w:rPr>
        <w:t>. Compare the 24 hour</w:t>
      </w:r>
      <w:r>
        <w:rPr>
          <w:spacing w:val="-19"/>
          <w:sz w:val="20"/>
        </w:rPr>
        <w:t> </w:t>
      </w:r>
      <w:r>
        <w:rPr>
          <w:sz w:val="20"/>
        </w:rPr>
        <w:t>demand</w:t>
      </w:r>
    </w:p>
    <w:p>
      <w:pPr>
        <w:pStyle w:val="BodyText"/>
        <w:spacing w:before="68"/>
        <w:ind w:left="717"/>
      </w:pPr>
      <w:r>
        <w:rPr/>
        <w:t>plots for the three communities. How do the patterns of use differ? How are they similar?</w:t>
      </w:r>
    </w:p>
    <w:p>
      <w:pPr>
        <w:pStyle w:val="BodyText"/>
        <w:spacing w:before="6"/>
        <w:rPr>
          <w:sz w:val="41"/>
        </w:rPr>
      </w:pPr>
    </w:p>
    <w:p>
      <w:pPr>
        <w:pStyle w:val="ListParagraph"/>
        <w:numPr>
          <w:ilvl w:val="0"/>
          <w:numId w:val="5"/>
        </w:numPr>
        <w:tabs>
          <w:tab w:pos="1009" w:val="left" w:leader="none"/>
        </w:tabs>
        <w:spacing w:line="240" w:lineRule="auto" w:before="0" w:after="0"/>
        <w:ind w:left="1009" w:right="0" w:hanging="292"/>
        <w:jc w:val="left"/>
        <w:rPr>
          <w:sz w:val="20"/>
        </w:rPr>
      </w:pPr>
      <w:r>
        <w:rPr>
          <w:sz w:val="20"/>
        </w:rPr>
        <w:t>Complete the chart</w:t>
      </w:r>
      <w:r>
        <w:rPr>
          <w:spacing w:val="-2"/>
          <w:sz w:val="20"/>
        </w:rPr>
        <w:t> </w:t>
      </w:r>
      <w:r>
        <w:rPr>
          <w:sz w:val="20"/>
        </w:rPr>
        <w:t>below.</w:t>
      </w:r>
    </w:p>
    <w:p>
      <w:pPr>
        <w:pStyle w:val="BodyText"/>
        <w:rPr>
          <w:sz w:val="8"/>
        </w:rPr>
      </w:pPr>
    </w:p>
    <w:tbl>
      <w:tblPr>
        <w:tblW w:w="0" w:type="auto"/>
        <w:jc w:val="left"/>
        <w:tblInd w:w="757" w:type="dxa"/>
        <w:tblBorders>
          <w:top w:val="single" w:sz="18" w:space="0" w:color="A0BDF8"/>
          <w:left w:val="single" w:sz="18" w:space="0" w:color="A0BDF8"/>
          <w:bottom w:val="single" w:sz="18" w:space="0" w:color="A0BDF8"/>
          <w:right w:val="single" w:sz="18" w:space="0" w:color="A0BDF8"/>
          <w:insideH w:val="single" w:sz="18" w:space="0" w:color="A0BDF8"/>
          <w:insideV w:val="single" w:sz="18" w:space="0" w:color="A0BDF8"/>
        </w:tblBorders>
        <w:tblLayout w:type="fixed"/>
        <w:tblCellMar>
          <w:top w:w="0" w:type="dxa"/>
          <w:left w:w="0" w:type="dxa"/>
          <w:bottom w:w="0" w:type="dxa"/>
          <w:right w:w="0" w:type="dxa"/>
        </w:tblCellMar>
        <w:tblLook w:val="01E0"/>
      </w:tblPr>
      <w:tblGrid>
        <w:gridCol w:w="1790"/>
        <w:gridCol w:w="832"/>
        <w:gridCol w:w="831"/>
        <w:gridCol w:w="832"/>
        <w:gridCol w:w="832"/>
        <w:gridCol w:w="832"/>
        <w:gridCol w:w="831"/>
        <w:gridCol w:w="832"/>
        <w:gridCol w:w="832"/>
        <w:gridCol w:w="821"/>
      </w:tblGrid>
      <w:tr>
        <w:trPr>
          <w:trHeight w:val="695" w:hRule="atLeast"/>
        </w:trPr>
        <w:tc>
          <w:tcPr>
            <w:tcW w:w="1790" w:type="dxa"/>
            <w:tcBorders>
              <w:left w:val="single" w:sz="12" w:space="0" w:color="A0BDF8"/>
              <w:bottom w:val="single" w:sz="4" w:space="0" w:color="A0BDF8"/>
              <w:right w:val="single" w:sz="12" w:space="0" w:color="A0BDF8"/>
            </w:tcBorders>
          </w:tcPr>
          <w:p>
            <w:pPr>
              <w:pStyle w:val="TableParagraph"/>
              <w:spacing w:line="264" w:lineRule="auto" w:before="54"/>
              <w:ind w:left="61" w:right="170" w:firstLine="86"/>
              <w:rPr>
                <w:b/>
                <w:sz w:val="20"/>
              </w:rPr>
            </w:pPr>
            <w:r>
              <w:rPr>
                <w:b/>
                <w:sz w:val="20"/>
              </w:rPr>
              <w:t>Power Demand (peak 750 MW)</w:t>
            </w:r>
          </w:p>
        </w:tc>
        <w:tc>
          <w:tcPr>
            <w:tcW w:w="832" w:type="dxa"/>
            <w:tcBorders>
              <w:left w:val="single" w:sz="12" w:space="0" w:color="A0BDF8"/>
              <w:bottom w:val="single" w:sz="4" w:space="0" w:color="A0BDF8"/>
              <w:right w:val="single" w:sz="12" w:space="0" w:color="A0BDF8"/>
            </w:tcBorders>
          </w:tcPr>
          <w:p>
            <w:pPr>
              <w:pStyle w:val="TableParagraph"/>
              <w:spacing w:before="54"/>
              <w:ind w:left="99" w:right="82"/>
              <w:jc w:val="center"/>
              <w:rPr>
                <w:b/>
                <w:sz w:val="20"/>
              </w:rPr>
            </w:pPr>
            <w:r>
              <w:rPr>
                <w:b/>
                <w:sz w:val="20"/>
              </w:rPr>
              <w:t>12:00</w:t>
            </w:r>
          </w:p>
          <w:p>
            <w:pPr>
              <w:pStyle w:val="TableParagraph"/>
              <w:spacing w:before="28"/>
              <w:ind w:left="101" w:right="82"/>
              <w:jc w:val="center"/>
              <w:rPr>
                <w:b/>
                <w:sz w:val="20"/>
              </w:rPr>
            </w:pPr>
            <w:r>
              <w:rPr>
                <w:b/>
                <w:sz w:val="20"/>
              </w:rPr>
              <w:t>AM</w:t>
            </w:r>
          </w:p>
        </w:tc>
        <w:tc>
          <w:tcPr>
            <w:tcW w:w="831" w:type="dxa"/>
            <w:tcBorders>
              <w:left w:val="single" w:sz="12" w:space="0" w:color="A0BDF8"/>
              <w:bottom w:val="single" w:sz="4" w:space="0" w:color="A0BDF8"/>
              <w:right w:val="single" w:sz="12" w:space="0" w:color="A0BDF8"/>
            </w:tcBorders>
          </w:tcPr>
          <w:p>
            <w:pPr>
              <w:pStyle w:val="TableParagraph"/>
              <w:spacing w:before="54"/>
              <w:ind w:left="184"/>
              <w:rPr>
                <w:b/>
                <w:sz w:val="20"/>
              </w:rPr>
            </w:pPr>
            <w:r>
              <w:rPr>
                <w:b/>
                <w:sz w:val="20"/>
              </w:rPr>
              <w:t>4:00</w:t>
            </w:r>
          </w:p>
          <w:p>
            <w:pPr>
              <w:pStyle w:val="TableParagraph"/>
              <w:spacing w:before="28"/>
              <w:ind w:left="250"/>
              <w:rPr>
                <w:b/>
                <w:sz w:val="20"/>
              </w:rPr>
            </w:pPr>
            <w:r>
              <w:rPr>
                <w:b/>
                <w:sz w:val="20"/>
              </w:rPr>
              <w:t>AM</w:t>
            </w:r>
          </w:p>
        </w:tc>
        <w:tc>
          <w:tcPr>
            <w:tcW w:w="832" w:type="dxa"/>
            <w:tcBorders>
              <w:left w:val="single" w:sz="12" w:space="0" w:color="A0BDF8"/>
              <w:bottom w:val="single" w:sz="4" w:space="0" w:color="A0BDF8"/>
              <w:right w:val="single" w:sz="12" w:space="0" w:color="A0BDF8"/>
            </w:tcBorders>
          </w:tcPr>
          <w:p>
            <w:pPr>
              <w:pStyle w:val="TableParagraph"/>
              <w:spacing w:before="54"/>
              <w:ind w:left="186"/>
              <w:rPr>
                <w:b/>
                <w:sz w:val="20"/>
              </w:rPr>
            </w:pPr>
            <w:r>
              <w:rPr>
                <w:b/>
                <w:sz w:val="20"/>
              </w:rPr>
              <w:t>8:00</w:t>
            </w:r>
          </w:p>
          <w:p>
            <w:pPr>
              <w:pStyle w:val="TableParagraph"/>
              <w:spacing w:before="28"/>
              <w:ind w:left="251"/>
              <w:rPr>
                <w:b/>
                <w:sz w:val="20"/>
              </w:rPr>
            </w:pPr>
            <w:r>
              <w:rPr>
                <w:b/>
                <w:sz w:val="20"/>
              </w:rPr>
              <w:t>AM</w:t>
            </w:r>
          </w:p>
        </w:tc>
        <w:tc>
          <w:tcPr>
            <w:tcW w:w="832" w:type="dxa"/>
            <w:tcBorders>
              <w:left w:val="single" w:sz="12" w:space="0" w:color="A0BDF8"/>
              <w:bottom w:val="single" w:sz="4" w:space="0" w:color="A0BDF8"/>
              <w:right w:val="single" w:sz="12" w:space="0" w:color="A0BDF8"/>
            </w:tcBorders>
          </w:tcPr>
          <w:p>
            <w:pPr>
              <w:pStyle w:val="TableParagraph"/>
              <w:spacing w:before="54"/>
              <w:ind w:left="102" w:right="80"/>
              <w:jc w:val="center"/>
              <w:rPr>
                <w:b/>
                <w:sz w:val="20"/>
              </w:rPr>
            </w:pPr>
            <w:r>
              <w:rPr>
                <w:b/>
                <w:sz w:val="20"/>
              </w:rPr>
              <w:t>10:00</w:t>
            </w:r>
          </w:p>
          <w:p>
            <w:pPr>
              <w:pStyle w:val="TableParagraph"/>
              <w:spacing w:before="28"/>
              <w:ind w:left="102" w:right="79"/>
              <w:jc w:val="center"/>
              <w:rPr>
                <w:b/>
                <w:sz w:val="20"/>
              </w:rPr>
            </w:pPr>
            <w:r>
              <w:rPr>
                <w:b/>
                <w:sz w:val="20"/>
              </w:rPr>
              <w:t>AM</w:t>
            </w:r>
          </w:p>
        </w:tc>
        <w:tc>
          <w:tcPr>
            <w:tcW w:w="832" w:type="dxa"/>
            <w:tcBorders>
              <w:left w:val="single" w:sz="12" w:space="0" w:color="A0BDF8"/>
              <w:bottom w:val="single" w:sz="4" w:space="0" w:color="A0BDF8"/>
              <w:right w:val="single" w:sz="12" w:space="0" w:color="A0BDF8"/>
            </w:tcBorders>
          </w:tcPr>
          <w:p>
            <w:pPr>
              <w:pStyle w:val="TableParagraph"/>
              <w:spacing w:before="54"/>
              <w:ind w:left="125"/>
              <w:rPr>
                <w:b/>
                <w:sz w:val="20"/>
              </w:rPr>
            </w:pPr>
            <w:r>
              <w:rPr>
                <w:b/>
                <w:sz w:val="20"/>
              </w:rPr>
              <w:t>12:00</w:t>
            </w:r>
          </w:p>
          <w:p>
            <w:pPr>
              <w:pStyle w:val="TableParagraph"/>
              <w:spacing w:before="28"/>
              <w:ind w:left="203"/>
              <w:rPr>
                <w:b/>
                <w:sz w:val="20"/>
              </w:rPr>
            </w:pPr>
            <w:r>
              <w:rPr>
                <w:b/>
                <w:sz w:val="20"/>
              </w:rPr>
              <w:t>noon</w:t>
            </w:r>
          </w:p>
        </w:tc>
        <w:tc>
          <w:tcPr>
            <w:tcW w:w="831" w:type="dxa"/>
            <w:tcBorders>
              <w:left w:val="single" w:sz="12" w:space="0" w:color="A0BDF8"/>
              <w:bottom w:val="single" w:sz="4" w:space="0" w:color="A0BDF8"/>
              <w:right w:val="single" w:sz="12" w:space="0" w:color="A0BDF8"/>
            </w:tcBorders>
          </w:tcPr>
          <w:p>
            <w:pPr>
              <w:pStyle w:val="TableParagraph"/>
              <w:spacing w:before="54"/>
              <w:ind w:left="187"/>
              <w:rPr>
                <w:b/>
                <w:sz w:val="20"/>
              </w:rPr>
            </w:pPr>
            <w:r>
              <w:rPr>
                <w:b/>
                <w:sz w:val="20"/>
              </w:rPr>
              <w:t>4:00</w:t>
            </w:r>
          </w:p>
          <w:p>
            <w:pPr>
              <w:pStyle w:val="TableParagraph"/>
              <w:spacing w:before="28"/>
              <w:ind w:left="272"/>
              <w:rPr>
                <w:b/>
                <w:sz w:val="20"/>
              </w:rPr>
            </w:pPr>
            <w:r>
              <w:rPr>
                <w:b/>
                <w:sz w:val="20"/>
              </w:rPr>
              <w:t>PM</w:t>
            </w:r>
          </w:p>
        </w:tc>
        <w:tc>
          <w:tcPr>
            <w:tcW w:w="832" w:type="dxa"/>
            <w:tcBorders>
              <w:left w:val="single" w:sz="12" w:space="0" w:color="A0BDF8"/>
              <w:bottom w:val="single" w:sz="4" w:space="0" w:color="A0BDF8"/>
              <w:right w:val="single" w:sz="12" w:space="0" w:color="A0BDF8"/>
            </w:tcBorders>
          </w:tcPr>
          <w:p>
            <w:pPr>
              <w:pStyle w:val="TableParagraph"/>
              <w:spacing w:before="54"/>
              <w:ind w:left="188"/>
              <w:rPr>
                <w:b/>
                <w:sz w:val="20"/>
              </w:rPr>
            </w:pPr>
            <w:r>
              <w:rPr>
                <w:b/>
                <w:sz w:val="20"/>
              </w:rPr>
              <w:t>5:00</w:t>
            </w:r>
          </w:p>
          <w:p>
            <w:pPr>
              <w:pStyle w:val="TableParagraph"/>
              <w:spacing w:before="28"/>
              <w:ind w:left="274"/>
              <w:rPr>
                <w:b/>
                <w:sz w:val="20"/>
              </w:rPr>
            </w:pPr>
            <w:r>
              <w:rPr>
                <w:b/>
                <w:sz w:val="20"/>
              </w:rPr>
              <w:t>PM</w:t>
            </w:r>
          </w:p>
        </w:tc>
        <w:tc>
          <w:tcPr>
            <w:tcW w:w="832" w:type="dxa"/>
            <w:tcBorders>
              <w:left w:val="single" w:sz="12" w:space="0" w:color="A0BDF8"/>
              <w:bottom w:val="single" w:sz="4" w:space="0" w:color="A0BDF8"/>
              <w:right w:val="single" w:sz="12" w:space="0" w:color="A0BDF8"/>
            </w:tcBorders>
          </w:tcPr>
          <w:p>
            <w:pPr>
              <w:pStyle w:val="TableParagraph"/>
              <w:spacing w:before="54"/>
              <w:ind w:left="188"/>
              <w:rPr>
                <w:b/>
                <w:sz w:val="20"/>
              </w:rPr>
            </w:pPr>
            <w:r>
              <w:rPr>
                <w:b/>
                <w:sz w:val="20"/>
              </w:rPr>
              <w:t>8:00</w:t>
            </w:r>
          </w:p>
          <w:p>
            <w:pPr>
              <w:pStyle w:val="TableParagraph"/>
              <w:spacing w:before="28"/>
              <w:ind w:left="273"/>
              <w:rPr>
                <w:b/>
                <w:sz w:val="20"/>
              </w:rPr>
            </w:pPr>
            <w:r>
              <w:rPr>
                <w:b/>
                <w:sz w:val="20"/>
              </w:rPr>
              <w:t>PM</w:t>
            </w:r>
          </w:p>
        </w:tc>
        <w:tc>
          <w:tcPr>
            <w:tcW w:w="821" w:type="dxa"/>
            <w:tcBorders>
              <w:left w:val="single" w:sz="12" w:space="0" w:color="A0BDF8"/>
              <w:bottom w:val="single" w:sz="4" w:space="0" w:color="A0BDF8"/>
              <w:right w:val="single" w:sz="12" w:space="0" w:color="A0BDF8"/>
            </w:tcBorders>
          </w:tcPr>
          <w:p>
            <w:pPr>
              <w:pStyle w:val="TableParagraph"/>
              <w:spacing w:before="54"/>
              <w:ind w:left="103" w:right="72"/>
              <w:jc w:val="center"/>
              <w:rPr>
                <w:b/>
                <w:sz w:val="20"/>
              </w:rPr>
            </w:pPr>
            <w:r>
              <w:rPr>
                <w:b/>
                <w:sz w:val="20"/>
              </w:rPr>
              <w:t>10:00</w:t>
            </w:r>
          </w:p>
          <w:p>
            <w:pPr>
              <w:pStyle w:val="TableParagraph"/>
              <w:spacing w:before="28"/>
              <w:ind w:left="103" w:right="72"/>
              <w:jc w:val="center"/>
              <w:rPr>
                <w:b/>
                <w:sz w:val="20"/>
              </w:rPr>
            </w:pPr>
            <w:r>
              <w:rPr>
                <w:b/>
                <w:sz w:val="20"/>
              </w:rPr>
              <w:t>PM</w:t>
            </w:r>
          </w:p>
        </w:tc>
      </w:tr>
      <w:tr>
        <w:trPr>
          <w:trHeight w:val="407" w:hRule="atLeast"/>
        </w:trPr>
        <w:tc>
          <w:tcPr>
            <w:tcW w:w="1790" w:type="dxa"/>
            <w:tcBorders>
              <w:top w:val="single" w:sz="4" w:space="0" w:color="A0BDF8"/>
              <w:left w:val="single" w:sz="12" w:space="0" w:color="A0BDF8"/>
              <w:bottom w:val="single" w:sz="12" w:space="0" w:color="A0BDF8"/>
              <w:right w:val="single" w:sz="12" w:space="0" w:color="A0BDF8"/>
            </w:tcBorders>
          </w:tcPr>
          <w:p>
            <w:pPr>
              <w:pStyle w:val="TableParagraph"/>
              <w:spacing w:before="53"/>
              <w:ind w:left="61"/>
              <w:rPr>
                <w:sz w:val="20"/>
              </w:rPr>
            </w:pPr>
            <w:r>
              <w:rPr>
                <w:sz w:val="20"/>
              </w:rPr>
              <w:t>Residential Load</w:t>
            </w: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2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97" w:hRule="atLeast"/>
        </w:trPr>
        <w:tc>
          <w:tcPr>
            <w:tcW w:w="1790" w:type="dxa"/>
            <w:tcBorders>
              <w:top w:val="single" w:sz="12" w:space="0" w:color="A0BDF8"/>
              <w:left w:val="single" w:sz="12" w:space="0" w:color="A0BDF8"/>
              <w:bottom w:val="single" w:sz="12" w:space="0" w:color="A0BDF8"/>
              <w:right w:val="single" w:sz="12" w:space="0" w:color="A0BDF8"/>
            </w:tcBorders>
          </w:tcPr>
          <w:p>
            <w:pPr>
              <w:pStyle w:val="TableParagraph"/>
              <w:spacing w:before="50"/>
              <w:ind w:left="61"/>
              <w:rPr>
                <w:sz w:val="20"/>
              </w:rPr>
            </w:pPr>
            <w:r>
              <w:rPr>
                <w:sz w:val="20"/>
              </w:rPr>
              <w:t>Commercial Load</w:t>
            </w: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96" w:hRule="atLeast"/>
        </w:trPr>
        <w:tc>
          <w:tcPr>
            <w:tcW w:w="1790" w:type="dxa"/>
            <w:tcBorders>
              <w:top w:val="single" w:sz="12" w:space="0" w:color="A0BDF8"/>
              <w:left w:val="single" w:sz="12" w:space="0" w:color="A0BDF8"/>
              <w:bottom w:val="single" w:sz="12" w:space="0" w:color="A0BDF8"/>
              <w:right w:val="single" w:sz="12" w:space="0" w:color="A0BDF8"/>
            </w:tcBorders>
          </w:tcPr>
          <w:p>
            <w:pPr>
              <w:pStyle w:val="TableParagraph"/>
              <w:spacing w:before="50"/>
              <w:ind w:left="61"/>
              <w:rPr>
                <w:sz w:val="20"/>
              </w:rPr>
            </w:pPr>
            <w:r>
              <w:rPr>
                <w:sz w:val="20"/>
              </w:rPr>
              <w:t>Industrial Load</w:t>
            </w: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86" w:hRule="atLeast"/>
        </w:trPr>
        <w:tc>
          <w:tcPr>
            <w:tcW w:w="1790" w:type="dxa"/>
            <w:tcBorders>
              <w:top w:val="single" w:sz="12" w:space="0" w:color="A0BDF8"/>
              <w:left w:val="single" w:sz="12" w:space="0" w:color="A0BDF8"/>
              <w:right w:val="single" w:sz="12" w:space="0" w:color="A0BDF8"/>
            </w:tcBorders>
          </w:tcPr>
          <w:p>
            <w:pPr>
              <w:pStyle w:val="TableParagraph"/>
              <w:spacing w:before="53"/>
              <w:ind w:left="407"/>
              <w:rPr>
                <w:b/>
                <w:sz w:val="20"/>
              </w:rPr>
            </w:pPr>
            <w:r>
              <w:rPr>
                <w:b/>
                <w:sz w:val="20"/>
              </w:rPr>
              <w:t>Total demand</w:t>
            </w: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21" w:type="dxa"/>
            <w:tcBorders>
              <w:top w:val="single" w:sz="12" w:space="0" w:color="A0BDF8"/>
              <w:left w:val="single" w:sz="12" w:space="0" w:color="A0BDF8"/>
              <w:right w:val="single" w:sz="12" w:space="0" w:color="A0BDF8"/>
            </w:tcBorders>
          </w:tcPr>
          <w:p>
            <w:pPr>
              <w:pStyle w:val="TableParagraph"/>
              <w:rPr>
                <w:rFonts w:ascii="Times New Roman"/>
                <w:sz w:val="18"/>
              </w:rPr>
            </w:pPr>
          </w:p>
        </w:tc>
      </w:tr>
    </w:tbl>
    <w:p>
      <w:pPr>
        <w:pStyle w:val="BodyText"/>
        <w:spacing w:before="6"/>
        <w:rPr>
          <w:sz w:val="31"/>
        </w:rPr>
      </w:pPr>
    </w:p>
    <w:p>
      <w:pPr>
        <w:pStyle w:val="ListParagraph"/>
        <w:numPr>
          <w:ilvl w:val="0"/>
          <w:numId w:val="5"/>
        </w:numPr>
        <w:tabs>
          <w:tab w:pos="1010" w:val="left" w:leader="none"/>
        </w:tabs>
        <w:spacing w:line="300" w:lineRule="auto" w:before="0" w:after="0"/>
        <w:ind w:left="717" w:right="927" w:firstLine="0"/>
        <w:jc w:val="left"/>
        <w:rPr>
          <w:sz w:val="20"/>
        </w:rPr>
      </w:pPr>
      <w:r>
        <w:rPr>
          <w:sz w:val="20"/>
        </w:rPr>
        <w:t>Set the </w:t>
      </w:r>
      <w:r>
        <w:rPr>
          <w:b/>
          <w:sz w:val="20"/>
        </w:rPr>
        <w:t>Peak community power demand </w:t>
      </w:r>
      <w:r>
        <w:rPr>
          <w:sz w:val="20"/>
        </w:rPr>
        <w:t>slider to 2000 MW and plot each of the loads and com- plete the chart</w:t>
      </w:r>
      <w:r>
        <w:rPr>
          <w:spacing w:val="-1"/>
          <w:sz w:val="20"/>
        </w:rPr>
        <w:t> </w:t>
      </w:r>
      <w:r>
        <w:rPr>
          <w:sz w:val="20"/>
        </w:rPr>
        <w:t>below.</w:t>
      </w:r>
    </w:p>
    <w:p>
      <w:pPr>
        <w:pStyle w:val="BodyText"/>
        <w:spacing w:before="3"/>
        <w:rPr>
          <w:sz w:val="6"/>
        </w:rPr>
      </w:pPr>
    </w:p>
    <w:tbl>
      <w:tblPr>
        <w:tblW w:w="0" w:type="auto"/>
        <w:jc w:val="left"/>
        <w:tblInd w:w="690" w:type="dxa"/>
        <w:tblBorders>
          <w:top w:val="single" w:sz="18" w:space="0" w:color="A0BDF8"/>
          <w:left w:val="single" w:sz="18" w:space="0" w:color="A0BDF8"/>
          <w:bottom w:val="single" w:sz="18" w:space="0" w:color="A0BDF8"/>
          <w:right w:val="single" w:sz="18" w:space="0" w:color="A0BDF8"/>
          <w:insideH w:val="single" w:sz="18" w:space="0" w:color="A0BDF8"/>
          <w:insideV w:val="single" w:sz="18" w:space="0" w:color="A0BDF8"/>
        </w:tblBorders>
        <w:tblLayout w:type="fixed"/>
        <w:tblCellMar>
          <w:top w:w="0" w:type="dxa"/>
          <w:left w:w="0" w:type="dxa"/>
          <w:bottom w:w="0" w:type="dxa"/>
          <w:right w:w="0" w:type="dxa"/>
        </w:tblCellMar>
        <w:tblLook w:val="01E0"/>
      </w:tblPr>
      <w:tblGrid>
        <w:gridCol w:w="1790"/>
        <w:gridCol w:w="831"/>
        <w:gridCol w:w="832"/>
        <w:gridCol w:w="832"/>
        <w:gridCol w:w="832"/>
        <w:gridCol w:w="831"/>
        <w:gridCol w:w="832"/>
        <w:gridCol w:w="832"/>
        <w:gridCol w:w="832"/>
        <w:gridCol w:w="821"/>
      </w:tblGrid>
      <w:tr>
        <w:trPr>
          <w:trHeight w:val="695" w:hRule="atLeast"/>
        </w:trPr>
        <w:tc>
          <w:tcPr>
            <w:tcW w:w="1790" w:type="dxa"/>
            <w:tcBorders>
              <w:left w:val="single" w:sz="12" w:space="0" w:color="A0BDF8"/>
              <w:bottom w:val="single" w:sz="4" w:space="0" w:color="A0BDF8"/>
              <w:right w:val="single" w:sz="12" w:space="0" w:color="A0BDF8"/>
            </w:tcBorders>
          </w:tcPr>
          <w:p>
            <w:pPr>
              <w:pStyle w:val="TableParagraph"/>
              <w:spacing w:line="264" w:lineRule="auto" w:before="54"/>
              <w:ind w:left="61" w:right="48" w:firstLine="86"/>
              <w:rPr>
                <w:b/>
                <w:sz w:val="20"/>
              </w:rPr>
            </w:pPr>
            <w:r>
              <w:rPr>
                <w:b/>
                <w:sz w:val="20"/>
              </w:rPr>
              <w:t>Power Demand (peak 2000 MW)</w:t>
            </w:r>
          </w:p>
        </w:tc>
        <w:tc>
          <w:tcPr>
            <w:tcW w:w="831" w:type="dxa"/>
            <w:tcBorders>
              <w:left w:val="single" w:sz="12" w:space="0" w:color="A0BDF8"/>
              <w:bottom w:val="single" w:sz="4" w:space="0" w:color="A0BDF8"/>
              <w:right w:val="single" w:sz="12" w:space="0" w:color="A0BDF8"/>
            </w:tcBorders>
          </w:tcPr>
          <w:p>
            <w:pPr>
              <w:pStyle w:val="TableParagraph"/>
              <w:spacing w:before="54"/>
              <w:ind w:left="102" w:right="84"/>
              <w:jc w:val="center"/>
              <w:rPr>
                <w:b/>
                <w:sz w:val="20"/>
              </w:rPr>
            </w:pPr>
            <w:r>
              <w:rPr>
                <w:b/>
                <w:sz w:val="20"/>
              </w:rPr>
              <w:t>12:00</w:t>
            </w:r>
          </w:p>
          <w:p>
            <w:pPr>
              <w:pStyle w:val="TableParagraph"/>
              <w:spacing w:before="28"/>
              <w:ind w:left="102" w:right="82"/>
              <w:jc w:val="center"/>
              <w:rPr>
                <w:b/>
                <w:sz w:val="20"/>
              </w:rPr>
            </w:pPr>
            <w:r>
              <w:rPr>
                <w:b/>
                <w:sz w:val="20"/>
              </w:rPr>
              <w:t>AM</w:t>
            </w:r>
          </w:p>
        </w:tc>
        <w:tc>
          <w:tcPr>
            <w:tcW w:w="832" w:type="dxa"/>
            <w:tcBorders>
              <w:left w:val="single" w:sz="12" w:space="0" w:color="A0BDF8"/>
              <w:bottom w:val="single" w:sz="4" w:space="0" w:color="A0BDF8"/>
              <w:right w:val="single" w:sz="12" w:space="0" w:color="A0BDF8"/>
            </w:tcBorders>
          </w:tcPr>
          <w:p>
            <w:pPr>
              <w:pStyle w:val="TableParagraph"/>
              <w:spacing w:before="54"/>
              <w:ind w:left="185"/>
              <w:rPr>
                <w:b/>
                <w:sz w:val="20"/>
              </w:rPr>
            </w:pPr>
            <w:r>
              <w:rPr>
                <w:b/>
                <w:sz w:val="20"/>
              </w:rPr>
              <w:t>4:00</w:t>
            </w:r>
          </w:p>
          <w:p>
            <w:pPr>
              <w:pStyle w:val="TableParagraph"/>
              <w:spacing w:before="28"/>
              <w:ind w:left="251"/>
              <w:rPr>
                <w:b/>
                <w:sz w:val="20"/>
              </w:rPr>
            </w:pPr>
            <w:r>
              <w:rPr>
                <w:b/>
                <w:sz w:val="20"/>
              </w:rPr>
              <w:t>AM</w:t>
            </w:r>
          </w:p>
        </w:tc>
        <w:tc>
          <w:tcPr>
            <w:tcW w:w="832" w:type="dxa"/>
            <w:tcBorders>
              <w:left w:val="single" w:sz="12" w:space="0" w:color="A0BDF8"/>
              <w:bottom w:val="single" w:sz="4" w:space="0" w:color="A0BDF8"/>
              <w:right w:val="single" w:sz="12" w:space="0" w:color="A0BDF8"/>
            </w:tcBorders>
          </w:tcPr>
          <w:p>
            <w:pPr>
              <w:pStyle w:val="TableParagraph"/>
              <w:spacing w:before="54"/>
              <w:ind w:left="184"/>
              <w:rPr>
                <w:b/>
                <w:sz w:val="20"/>
              </w:rPr>
            </w:pPr>
            <w:r>
              <w:rPr>
                <w:b/>
                <w:sz w:val="20"/>
              </w:rPr>
              <w:t>8:00</w:t>
            </w:r>
          </w:p>
          <w:p>
            <w:pPr>
              <w:pStyle w:val="TableParagraph"/>
              <w:spacing w:before="28"/>
              <w:ind w:left="250"/>
              <w:rPr>
                <w:b/>
                <w:sz w:val="20"/>
              </w:rPr>
            </w:pPr>
            <w:r>
              <w:rPr>
                <w:b/>
                <w:sz w:val="20"/>
              </w:rPr>
              <w:t>AM</w:t>
            </w:r>
          </w:p>
        </w:tc>
        <w:tc>
          <w:tcPr>
            <w:tcW w:w="832" w:type="dxa"/>
            <w:tcBorders>
              <w:left w:val="single" w:sz="12" w:space="0" w:color="A0BDF8"/>
              <w:bottom w:val="single" w:sz="4" w:space="0" w:color="A0BDF8"/>
              <w:right w:val="single" w:sz="12" w:space="0" w:color="A0BDF8"/>
            </w:tcBorders>
          </w:tcPr>
          <w:p>
            <w:pPr>
              <w:pStyle w:val="TableParagraph"/>
              <w:spacing w:before="54"/>
              <w:ind w:left="102" w:right="80"/>
              <w:jc w:val="center"/>
              <w:rPr>
                <w:b/>
                <w:sz w:val="20"/>
              </w:rPr>
            </w:pPr>
            <w:r>
              <w:rPr>
                <w:b/>
                <w:sz w:val="20"/>
              </w:rPr>
              <w:t>10:00</w:t>
            </w:r>
          </w:p>
          <w:p>
            <w:pPr>
              <w:pStyle w:val="TableParagraph"/>
              <w:spacing w:before="28"/>
              <w:ind w:left="102" w:right="79"/>
              <w:jc w:val="center"/>
              <w:rPr>
                <w:b/>
                <w:sz w:val="20"/>
              </w:rPr>
            </w:pPr>
            <w:r>
              <w:rPr>
                <w:b/>
                <w:sz w:val="20"/>
              </w:rPr>
              <w:t>AM</w:t>
            </w:r>
          </w:p>
        </w:tc>
        <w:tc>
          <w:tcPr>
            <w:tcW w:w="831" w:type="dxa"/>
            <w:tcBorders>
              <w:left w:val="single" w:sz="12" w:space="0" w:color="A0BDF8"/>
              <w:bottom w:val="single" w:sz="4" w:space="0" w:color="A0BDF8"/>
              <w:right w:val="single" w:sz="12" w:space="0" w:color="A0BDF8"/>
            </w:tcBorders>
          </w:tcPr>
          <w:p>
            <w:pPr>
              <w:pStyle w:val="TableParagraph"/>
              <w:spacing w:before="54"/>
              <w:ind w:left="125"/>
              <w:rPr>
                <w:b/>
                <w:sz w:val="20"/>
              </w:rPr>
            </w:pPr>
            <w:r>
              <w:rPr>
                <w:b/>
                <w:sz w:val="20"/>
              </w:rPr>
              <w:t>12:00</w:t>
            </w:r>
          </w:p>
          <w:p>
            <w:pPr>
              <w:pStyle w:val="TableParagraph"/>
              <w:spacing w:before="28"/>
              <w:ind w:left="203"/>
              <w:rPr>
                <w:b/>
                <w:sz w:val="20"/>
              </w:rPr>
            </w:pPr>
            <w:r>
              <w:rPr>
                <w:b/>
                <w:sz w:val="20"/>
              </w:rPr>
              <w:t>noon</w:t>
            </w:r>
          </w:p>
        </w:tc>
        <w:tc>
          <w:tcPr>
            <w:tcW w:w="832" w:type="dxa"/>
            <w:tcBorders>
              <w:left w:val="single" w:sz="12" w:space="0" w:color="A0BDF8"/>
              <w:bottom w:val="single" w:sz="4" w:space="0" w:color="A0BDF8"/>
              <w:right w:val="single" w:sz="12" w:space="0" w:color="A0BDF8"/>
            </w:tcBorders>
          </w:tcPr>
          <w:p>
            <w:pPr>
              <w:pStyle w:val="TableParagraph"/>
              <w:spacing w:before="54"/>
              <w:ind w:left="188"/>
              <w:rPr>
                <w:b/>
                <w:sz w:val="20"/>
              </w:rPr>
            </w:pPr>
            <w:r>
              <w:rPr>
                <w:b/>
                <w:sz w:val="20"/>
              </w:rPr>
              <w:t>4:00</w:t>
            </w:r>
          </w:p>
          <w:p>
            <w:pPr>
              <w:pStyle w:val="TableParagraph"/>
              <w:spacing w:before="28"/>
              <w:ind w:left="273"/>
              <w:rPr>
                <w:b/>
                <w:sz w:val="20"/>
              </w:rPr>
            </w:pPr>
            <w:r>
              <w:rPr>
                <w:b/>
                <w:sz w:val="20"/>
              </w:rPr>
              <w:t>PM</w:t>
            </w:r>
          </w:p>
        </w:tc>
        <w:tc>
          <w:tcPr>
            <w:tcW w:w="832" w:type="dxa"/>
            <w:tcBorders>
              <w:left w:val="single" w:sz="12" w:space="0" w:color="A0BDF8"/>
              <w:bottom w:val="single" w:sz="4" w:space="0" w:color="A0BDF8"/>
              <w:right w:val="single" w:sz="12" w:space="0" w:color="A0BDF8"/>
            </w:tcBorders>
          </w:tcPr>
          <w:p>
            <w:pPr>
              <w:pStyle w:val="TableParagraph"/>
              <w:spacing w:before="54"/>
              <w:ind w:left="187"/>
              <w:rPr>
                <w:b/>
                <w:sz w:val="20"/>
              </w:rPr>
            </w:pPr>
            <w:r>
              <w:rPr>
                <w:b/>
                <w:sz w:val="20"/>
              </w:rPr>
              <w:t>5:00</w:t>
            </w:r>
          </w:p>
          <w:p>
            <w:pPr>
              <w:pStyle w:val="TableParagraph"/>
              <w:spacing w:before="28"/>
              <w:ind w:left="272"/>
              <w:rPr>
                <w:b/>
                <w:sz w:val="20"/>
              </w:rPr>
            </w:pPr>
            <w:r>
              <w:rPr>
                <w:b/>
                <w:sz w:val="20"/>
              </w:rPr>
              <w:t>PM</w:t>
            </w:r>
          </w:p>
        </w:tc>
        <w:tc>
          <w:tcPr>
            <w:tcW w:w="832" w:type="dxa"/>
            <w:tcBorders>
              <w:left w:val="single" w:sz="12" w:space="0" w:color="A0BDF8"/>
              <w:bottom w:val="single" w:sz="4" w:space="0" w:color="A0BDF8"/>
              <w:right w:val="single" w:sz="12" w:space="0" w:color="A0BDF8"/>
            </w:tcBorders>
          </w:tcPr>
          <w:p>
            <w:pPr>
              <w:pStyle w:val="TableParagraph"/>
              <w:spacing w:before="54"/>
              <w:ind w:left="188"/>
              <w:rPr>
                <w:b/>
                <w:sz w:val="20"/>
              </w:rPr>
            </w:pPr>
            <w:r>
              <w:rPr>
                <w:b/>
                <w:sz w:val="20"/>
              </w:rPr>
              <w:t>8:00</w:t>
            </w:r>
          </w:p>
          <w:p>
            <w:pPr>
              <w:pStyle w:val="TableParagraph"/>
              <w:spacing w:before="28"/>
              <w:ind w:left="273"/>
              <w:rPr>
                <w:b/>
                <w:sz w:val="20"/>
              </w:rPr>
            </w:pPr>
            <w:r>
              <w:rPr>
                <w:b/>
                <w:sz w:val="20"/>
              </w:rPr>
              <w:t>PM</w:t>
            </w:r>
          </w:p>
        </w:tc>
        <w:tc>
          <w:tcPr>
            <w:tcW w:w="821" w:type="dxa"/>
            <w:tcBorders>
              <w:left w:val="single" w:sz="12" w:space="0" w:color="A0BDF8"/>
              <w:bottom w:val="single" w:sz="4" w:space="0" w:color="A0BDF8"/>
              <w:right w:val="single" w:sz="12" w:space="0" w:color="A0BDF8"/>
            </w:tcBorders>
          </w:tcPr>
          <w:p>
            <w:pPr>
              <w:pStyle w:val="TableParagraph"/>
              <w:spacing w:before="54"/>
              <w:ind w:left="103" w:right="72"/>
              <w:jc w:val="center"/>
              <w:rPr>
                <w:b/>
                <w:sz w:val="20"/>
              </w:rPr>
            </w:pPr>
            <w:r>
              <w:rPr>
                <w:b/>
                <w:sz w:val="20"/>
              </w:rPr>
              <w:t>10:00</w:t>
            </w:r>
          </w:p>
          <w:p>
            <w:pPr>
              <w:pStyle w:val="TableParagraph"/>
              <w:spacing w:before="28"/>
              <w:ind w:left="103" w:right="72"/>
              <w:jc w:val="center"/>
              <w:rPr>
                <w:b/>
                <w:sz w:val="20"/>
              </w:rPr>
            </w:pPr>
            <w:r>
              <w:rPr>
                <w:b/>
                <w:sz w:val="20"/>
              </w:rPr>
              <w:t>PM</w:t>
            </w:r>
          </w:p>
        </w:tc>
      </w:tr>
      <w:tr>
        <w:trPr>
          <w:trHeight w:val="385" w:hRule="atLeast"/>
        </w:trPr>
        <w:tc>
          <w:tcPr>
            <w:tcW w:w="1790" w:type="dxa"/>
            <w:tcBorders>
              <w:top w:val="single" w:sz="4" w:space="0" w:color="A0BDF8"/>
              <w:left w:val="single" w:sz="12" w:space="0" w:color="A0BDF8"/>
              <w:bottom w:val="single" w:sz="12" w:space="0" w:color="A0BDF8"/>
              <w:right w:val="single" w:sz="12" w:space="0" w:color="A0BDF8"/>
            </w:tcBorders>
          </w:tcPr>
          <w:p>
            <w:pPr>
              <w:pStyle w:val="TableParagraph"/>
              <w:spacing w:before="53"/>
              <w:ind w:left="61"/>
              <w:rPr>
                <w:sz w:val="20"/>
              </w:rPr>
            </w:pPr>
            <w:r>
              <w:rPr>
                <w:sz w:val="20"/>
              </w:rPr>
              <w:t>Residential Load</w:t>
            </w:r>
          </w:p>
        </w:tc>
        <w:tc>
          <w:tcPr>
            <w:tcW w:w="83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2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83" w:hRule="atLeast"/>
        </w:trPr>
        <w:tc>
          <w:tcPr>
            <w:tcW w:w="1790" w:type="dxa"/>
            <w:tcBorders>
              <w:top w:val="single" w:sz="12" w:space="0" w:color="A0BDF8"/>
              <w:left w:val="single" w:sz="12" w:space="0" w:color="A0BDF8"/>
              <w:bottom w:val="single" w:sz="12" w:space="0" w:color="A0BDF8"/>
              <w:right w:val="single" w:sz="12" w:space="0" w:color="A0BDF8"/>
            </w:tcBorders>
          </w:tcPr>
          <w:p>
            <w:pPr>
              <w:pStyle w:val="TableParagraph"/>
              <w:spacing w:before="52"/>
              <w:ind w:left="61"/>
              <w:rPr>
                <w:sz w:val="20"/>
              </w:rPr>
            </w:pPr>
            <w:r>
              <w:rPr>
                <w:sz w:val="20"/>
              </w:rPr>
              <w:t>Commercial Load</w:t>
            </w: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84" w:hRule="atLeast"/>
        </w:trPr>
        <w:tc>
          <w:tcPr>
            <w:tcW w:w="1790" w:type="dxa"/>
            <w:tcBorders>
              <w:top w:val="single" w:sz="12" w:space="0" w:color="A0BDF8"/>
              <w:left w:val="single" w:sz="12" w:space="0" w:color="A0BDF8"/>
              <w:bottom w:val="single" w:sz="12" w:space="0" w:color="A0BDF8"/>
              <w:right w:val="single" w:sz="12" w:space="0" w:color="A0BDF8"/>
            </w:tcBorders>
          </w:tcPr>
          <w:p>
            <w:pPr>
              <w:pStyle w:val="TableParagraph"/>
              <w:spacing w:before="52"/>
              <w:ind w:left="61"/>
              <w:rPr>
                <w:sz w:val="20"/>
              </w:rPr>
            </w:pPr>
            <w:r>
              <w:rPr>
                <w:sz w:val="20"/>
              </w:rPr>
              <w:t>Industrial Load</w:t>
            </w: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8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86" w:hRule="atLeast"/>
        </w:trPr>
        <w:tc>
          <w:tcPr>
            <w:tcW w:w="1790" w:type="dxa"/>
            <w:tcBorders>
              <w:top w:val="single" w:sz="12" w:space="0" w:color="A0BDF8"/>
              <w:left w:val="single" w:sz="12" w:space="0" w:color="A0BDF8"/>
              <w:right w:val="single" w:sz="12" w:space="0" w:color="A0BDF8"/>
            </w:tcBorders>
          </w:tcPr>
          <w:p>
            <w:pPr>
              <w:pStyle w:val="TableParagraph"/>
              <w:spacing w:before="53"/>
              <w:ind w:left="407"/>
              <w:rPr>
                <w:b/>
                <w:sz w:val="20"/>
              </w:rPr>
            </w:pPr>
            <w:r>
              <w:rPr>
                <w:b/>
                <w:sz w:val="20"/>
              </w:rPr>
              <w:t>Total demand</w:t>
            </w:r>
          </w:p>
        </w:tc>
        <w:tc>
          <w:tcPr>
            <w:tcW w:w="831"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1"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32" w:type="dxa"/>
            <w:tcBorders>
              <w:top w:val="single" w:sz="12" w:space="0" w:color="A0BDF8"/>
              <w:left w:val="single" w:sz="12" w:space="0" w:color="A0BDF8"/>
              <w:right w:val="single" w:sz="12" w:space="0" w:color="A0BDF8"/>
            </w:tcBorders>
          </w:tcPr>
          <w:p>
            <w:pPr>
              <w:pStyle w:val="TableParagraph"/>
              <w:rPr>
                <w:rFonts w:ascii="Times New Roman"/>
                <w:sz w:val="18"/>
              </w:rPr>
            </w:pPr>
          </w:p>
        </w:tc>
        <w:tc>
          <w:tcPr>
            <w:tcW w:w="821" w:type="dxa"/>
            <w:tcBorders>
              <w:top w:val="single" w:sz="12" w:space="0" w:color="A0BDF8"/>
              <w:left w:val="single" w:sz="12" w:space="0" w:color="A0BDF8"/>
              <w:right w:val="single" w:sz="12" w:space="0" w:color="A0BDF8"/>
            </w:tcBorders>
          </w:tcPr>
          <w:p>
            <w:pPr>
              <w:pStyle w:val="TableParagraph"/>
              <w:rPr>
                <w:rFonts w:ascii="Times New Roman"/>
                <w:sz w:val="18"/>
              </w:rPr>
            </w:pPr>
          </w:p>
        </w:tc>
      </w:tr>
    </w:tbl>
    <w:p>
      <w:pPr>
        <w:pStyle w:val="BodyText"/>
        <w:spacing w:before="6"/>
        <w:rPr>
          <w:sz w:val="31"/>
        </w:rPr>
      </w:pPr>
    </w:p>
    <w:p>
      <w:pPr>
        <w:pStyle w:val="ListParagraph"/>
        <w:numPr>
          <w:ilvl w:val="0"/>
          <w:numId w:val="5"/>
        </w:numPr>
        <w:tabs>
          <w:tab w:pos="1010" w:val="left" w:leader="none"/>
        </w:tabs>
        <w:spacing w:line="300" w:lineRule="auto" w:before="0" w:after="0"/>
        <w:ind w:left="717" w:right="948" w:firstLine="0"/>
        <w:jc w:val="left"/>
        <w:rPr>
          <w:sz w:val="20"/>
        </w:rPr>
      </w:pPr>
      <w:r>
        <w:rPr>
          <w:sz w:val="20"/>
        </w:rPr>
        <w:t>Power grid operators study the patterns of electricity use to help them plan. When do the gen- erators need to produce the most</w:t>
      </w:r>
      <w:r>
        <w:rPr>
          <w:spacing w:val="-4"/>
          <w:sz w:val="20"/>
        </w:rPr>
        <w:t> </w:t>
      </w:r>
      <w:r>
        <w:rPr>
          <w:sz w:val="20"/>
        </w:rPr>
        <w:t>electricity?</w:t>
      </w:r>
    </w:p>
    <w:p>
      <w:pPr>
        <w:spacing w:after="0" w:line="300" w:lineRule="auto"/>
        <w:jc w:val="left"/>
        <w:rPr>
          <w:sz w:val="20"/>
        </w:rPr>
        <w:sectPr>
          <w:type w:val="continuous"/>
          <w:pgSz w:w="12240" w:h="15840"/>
          <w:pgMar w:top="1500" w:bottom="280" w:left="780" w:right="540"/>
        </w:sectPr>
      </w:pPr>
    </w:p>
    <w:p>
      <w:pPr>
        <w:pStyle w:val="Heading1"/>
      </w:pPr>
      <w:r>
        <w:rPr/>
        <w:pict>
          <v:group style="position:absolute;margin-left:72pt;margin-top:11.53690pt;width:121.45pt;height:85.5pt;mso-position-horizontal-relative:page;mso-position-vertical-relative:paragraph;z-index:1552"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rPr>
          <w:b/>
          <w:sz w:val="28"/>
        </w:rPr>
      </w:pPr>
      <w:r>
        <w:rPr/>
        <w:br w:type="column"/>
      </w:r>
      <w:r>
        <w:rPr>
          <w:b/>
          <w:sz w:val="28"/>
        </w:rPr>
      </w:r>
    </w:p>
    <w:p>
      <w:pPr>
        <w:pStyle w:val="BodyText"/>
        <w:spacing w:before="5"/>
        <w:rPr>
          <w:b/>
          <w:sz w:val="18"/>
        </w:rPr>
      </w:pPr>
    </w:p>
    <w:p>
      <w:pPr>
        <w:pStyle w:val="BodyText"/>
        <w:ind w:left="776"/>
      </w:pPr>
      <w:r>
        <w:rPr>
          <w:color w:val="0000FF"/>
        </w:rPr>
        <w:t>Lesson 4</w:t>
      </w:r>
    </w:p>
    <w:p>
      <w:pPr>
        <w:spacing w:after="0"/>
        <w:sectPr>
          <w:pgSz w:w="12240" w:h="15840"/>
          <w:pgMar w:header="0" w:footer="1020" w:top="1040" w:bottom="1220" w:left="780" w:right="540"/>
          <w:cols w:num="2" w:equalWidth="0">
            <w:col w:w="8181" w:space="40"/>
            <w:col w:w="2699"/>
          </w:cols>
        </w:sectPr>
      </w:pPr>
    </w:p>
    <w:p>
      <w:pPr>
        <w:pStyle w:val="BodyText"/>
        <w:spacing w:line="300" w:lineRule="auto" w:before="162"/>
        <w:ind w:left="3237" w:right="821" w:hanging="1"/>
      </w:pPr>
      <w:r>
        <w:rPr/>
        <w:t>The generation costs shown in this applet are fuel costs. Power utilities incur other costs that are not shown in this simulation. You can learn more transmission and distribution, operations and maintenance costs</w:t>
      </w:r>
      <w:r>
        <w:rPr>
          <w:spacing w:val="-39"/>
        </w:rPr>
        <w:t> </w:t>
      </w:r>
      <w:r>
        <w:rPr/>
        <w:t>and</w:t>
      </w:r>
    </w:p>
    <w:p>
      <w:pPr>
        <w:spacing w:line="295" w:lineRule="auto" w:before="0"/>
        <w:ind w:left="717" w:right="0" w:firstLine="0"/>
        <w:jc w:val="left"/>
        <w:rPr>
          <w:sz w:val="20"/>
        </w:rPr>
      </w:pPr>
      <w:r>
        <w:rPr>
          <w:sz w:val="20"/>
        </w:rPr>
        <w:t>also</w:t>
      </w:r>
      <w:r>
        <w:rPr>
          <w:spacing w:val="-12"/>
          <w:sz w:val="20"/>
        </w:rPr>
        <w:t> </w:t>
      </w:r>
      <w:r>
        <w:rPr>
          <w:sz w:val="20"/>
        </w:rPr>
        <w:t>more</w:t>
      </w:r>
      <w:r>
        <w:rPr>
          <w:spacing w:val="-12"/>
          <w:sz w:val="20"/>
        </w:rPr>
        <w:t> </w:t>
      </w:r>
      <w:r>
        <w:rPr>
          <w:sz w:val="20"/>
        </w:rPr>
        <w:t>about</w:t>
      </w:r>
      <w:r>
        <w:rPr>
          <w:spacing w:val="-13"/>
          <w:sz w:val="20"/>
        </w:rPr>
        <w:t> </w:t>
      </w:r>
      <w:r>
        <w:rPr>
          <w:sz w:val="20"/>
        </w:rPr>
        <w:t>CO</w:t>
      </w:r>
      <w:r>
        <w:rPr>
          <w:sz w:val="20"/>
          <w:vertAlign w:val="subscript"/>
        </w:rPr>
        <w:t>2</w:t>
      </w:r>
      <w:r>
        <w:rPr>
          <w:spacing w:val="-12"/>
          <w:sz w:val="20"/>
          <w:vertAlign w:val="baseline"/>
        </w:rPr>
        <w:t> </w:t>
      </w:r>
      <w:r>
        <w:rPr>
          <w:sz w:val="20"/>
          <w:vertAlign w:val="baseline"/>
        </w:rPr>
        <w:t>emissions</w:t>
      </w:r>
      <w:r>
        <w:rPr>
          <w:spacing w:val="-12"/>
          <w:sz w:val="20"/>
          <w:vertAlign w:val="baseline"/>
        </w:rPr>
        <w:t> </w:t>
      </w:r>
      <w:r>
        <w:rPr>
          <w:sz w:val="20"/>
          <w:vertAlign w:val="baseline"/>
        </w:rPr>
        <w:t>in</w:t>
      </w:r>
      <w:r>
        <w:rPr>
          <w:spacing w:val="-12"/>
          <w:sz w:val="20"/>
          <w:vertAlign w:val="baseline"/>
        </w:rPr>
        <w:t> </w:t>
      </w:r>
      <w:r>
        <w:rPr>
          <w:sz w:val="20"/>
          <w:vertAlign w:val="baseline"/>
        </w:rPr>
        <w:t>the</w:t>
      </w:r>
      <w:r>
        <w:rPr>
          <w:spacing w:val="-13"/>
          <w:sz w:val="20"/>
          <w:vertAlign w:val="baseline"/>
        </w:rPr>
        <w:t> </w:t>
      </w:r>
      <w:r>
        <w:rPr>
          <w:i/>
          <w:sz w:val="21"/>
          <w:vertAlign w:val="baseline"/>
        </w:rPr>
        <w:t>Power</w:t>
      </w:r>
      <w:r>
        <w:rPr>
          <w:i/>
          <w:spacing w:val="-15"/>
          <w:sz w:val="21"/>
          <w:vertAlign w:val="baseline"/>
        </w:rPr>
        <w:t> </w:t>
      </w:r>
      <w:r>
        <w:rPr>
          <w:i/>
          <w:sz w:val="21"/>
          <w:vertAlign w:val="baseline"/>
        </w:rPr>
        <w:t>Economics</w:t>
      </w:r>
      <w:r>
        <w:rPr>
          <w:i/>
          <w:spacing w:val="-14"/>
          <w:sz w:val="21"/>
          <w:vertAlign w:val="baseline"/>
        </w:rPr>
        <w:t> </w:t>
      </w:r>
      <w:r>
        <w:rPr>
          <w:i/>
          <w:sz w:val="21"/>
          <w:vertAlign w:val="baseline"/>
        </w:rPr>
        <w:t>and</w:t>
      </w:r>
      <w:r>
        <w:rPr>
          <w:i/>
          <w:spacing w:val="-15"/>
          <w:sz w:val="21"/>
          <w:vertAlign w:val="baseline"/>
        </w:rPr>
        <w:t> </w:t>
      </w:r>
      <w:r>
        <w:rPr>
          <w:i/>
          <w:sz w:val="21"/>
          <w:vertAlign w:val="baseline"/>
        </w:rPr>
        <w:t>Emissions</w:t>
      </w:r>
      <w:r>
        <w:rPr>
          <w:i/>
          <w:spacing w:val="-19"/>
          <w:sz w:val="21"/>
          <w:vertAlign w:val="baseline"/>
        </w:rPr>
        <w:t> </w:t>
      </w:r>
      <w:r>
        <w:rPr>
          <w:sz w:val="20"/>
          <w:vertAlign w:val="baseline"/>
        </w:rPr>
        <w:t>applet</w:t>
      </w:r>
      <w:r>
        <w:rPr>
          <w:spacing w:val="-13"/>
          <w:sz w:val="20"/>
          <w:vertAlign w:val="baseline"/>
        </w:rPr>
        <w:t> </w:t>
      </w:r>
      <w:r>
        <w:rPr>
          <w:sz w:val="20"/>
          <w:vertAlign w:val="baseline"/>
        </w:rPr>
        <w:t>at</w:t>
      </w:r>
      <w:r>
        <w:rPr>
          <w:spacing w:val="-13"/>
          <w:sz w:val="20"/>
          <w:vertAlign w:val="baseline"/>
        </w:rPr>
        <w:t> </w:t>
      </w:r>
      <w:hyperlink r:id="rId26">
        <w:r>
          <w:rPr>
            <w:color w:val="0065FF"/>
            <w:sz w:val="20"/>
            <w:u w:val="single" w:color="0065FF"/>
            <w:vertAlign w:val="baseline"/>
          </w:rPr>
          <w:t>http://</w:t>
        </w:r>
      </w:hyperlink>
      <w:r>
        <w:rPr>
          <w:color w:val="0065FF"/>
          <w:sz w:val="20"/>
          <w:vertAlign w:val="baseline"/>
        </w:rPr>
        <w:t> </w:t>
      </w:r>
      <w:hyperlink r:id="rId26">
        <w:r>
          <w:rPr>
            <w:color w:val="0065FF"/>
            <w:sz w:val="20"/>
            <w:u w:val="single" w:color="0065FF"/>
            <w:vertAlign w:val="baseline"/>
          </w:rPr>
          <w:t>tcipg.mste.illinois.edu/applet/eco.</w:t>
        </w:r>
      </w:hyperlink>
    </w:p>
    <w:p>
      <w:pPr>
        <w:pStyle w:val="BodyText"/>
        <w:spacing w:line="300" w:lineRule="auto" w:before="55"/>
        <w:ind w:left="717" w:right="783"/>
      </w:pPr>
      <w:r>
        <w:rPr/>
        <w:t>The </w:t>
      </w:r>
      <w:r>
        <w:rPr>
          <w:b/>
        </w:rPr>
        <w:t>Wind and Storage </w:t>
      </w:r>
      <w:r>
        <w:rPr/>
        <w:t>applet simulates a utility that owns one coal generator and one natural gas generator. Each of these generators has the ability to supply 1500 MW of power. Within the con- straints of the transmission line capacities and the generator capabilities, the lowest cost genera- tion is used to supply the load. In the applet the coal generator costs less to operate than the natu- ral gas generator so it provides power until it reaches its maximum or until its transmission line reaches its maximum capacity. The applet opens with the coal generator supplying all the power to the communities. If the coal generator is disconnected from the system or if the communities de- mand more than 1500 MW of power, the natural gas generator supplies power. Electricity generated from coal is relatively inexpensive, but burning coal generates significant CO</w:t>
      </w:r>
      <w:r>
        <w:rPr>
          <w:vertAlign w:val="subscript"/>
        </w:rPr>
        <w:t>2</w:t>
      </w:r>
      <w:r>
        <w:rPr>
          <w:vertAlign w:val="baseline"/>
        </w:rPr>
        <w:t> emissions. Natural gas generators produce less CO</w:t>
      </w:r>
      <w:r>
        <w:rPr>
          <w:vertAlign w:val="subscript"/>
        </w:rPr>
        <w:t>2</w:t>
      </w:r>
      <w:r>
        <w:rPr>
          <w:vertAlign w:val="baseline"/>
        </w:rPr>
        <w:t>, but they are more expensive to operate. Scientists and engineers are working to find alternative sources that compete with the cost of coal and yet have low or no emis- sions. Adding wind powered generation is one possibility, and the utility plans to add a wind farm.</w:t>
      </w:r>
    </w:p>
    <w:p>
      <w:pPr>
        <w:pStyle w:val="BodyText"/>
        <w:spacing w:line="300" w:lineRule="auto" w:before="59"/>
        <w:ind w:left="717" w:right="5079"/>
      </w:pPr>
      <w:r>
        <w:rPr/>
        <w:drawing>
          <wp:anchor distT="0" distB="0" distL="0" distR="0" allowOverlap="1" layoutInCell="1" locked="0" behindDoc="1" simplePos="0" relativeHeight="268377911">
            <wp:simplePos x="0" y="0"/>
            <wp:positionH relativeFrom="page">
              <wp:posOffset>4434439</wp:posOffset>
            </wp:positionH>
            <wp:positionV relativeFrom="paragraph">
              <wp:posOffset>33416</wp:posOffset>
            </wp:positionV>
            <wp:extent cx="2910479" cy="2465840"/>
            <wp:effectExtent l="0" t="0" r="0" b="0"/>
            <wp:wrapNone/>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7" cstate="print"/>
                    <a:stretch>
                      <a:fillRect/>
                    </a:stretch>
                  </pic:blipFill>
                  <pic:spPr>
                    <a:xfrm>
                      <a:off x="0" y="0"/>
                      <a:ext cx="2910479" cy="2465840"/>
                    </a:xfrm>
                    <a:prstGeom prst="rect">
                      <a:avLst/>
                    </a:prstGeom>
                  </pic:spPr>
                </pic:pic>
              </a:graphicData>
            </a:graphic>
          </wp:anchor>
        </w:drawing>
      </w:r>
      <w:r>
        <w:rPr/>
        <w:t>When the applet opens or is reset the wind farm is not connected to the system. The wind farm capacity is 195 MW, but the amount of power available varies with wind speed. Clicking the blue switch between substations 1 and 2 connects the wind farm to the sys- tem. The capacity of this transmission line is initially set to be 125 MW. When the maximum wind output available is more than 125 MW the excess wind power is curtailed. The arrows are large and orange</w:t>
      </w:r>
      <w:r>
        <w:rPr>
          <w:spacing w:val="-19"/>
        </w:rPr>
        <w:t> </w:t>
      </w:r>
      <w:r>
        <w:rPr/>
        <w:t>when</w:t>
      </w:r>
    </w:p>
    <w:p>
      <w:pPr>
        <w:pStyle w:val="BodyText"/>
        <w:spacing w:line="300" w:lineRule="auto"/>
        <w:ind w:left="3618" w:right="5138"/>
      </w:pPr>
      <w:r>
        <w:rPr/>
        <w:pict>
          <v:group style="position:absolute;margin-left:72pt;margin-top:8.083402pt;width:484.2pt;height:148.5pt;mso-position-horizontal-relative:page;mso-position-vertical-relative:paragraph;z-index:-57520" coordorigin="1440,162" coordsize="9684,2970">
            <v:line style="position:absolute" from="1440,3124" to="11124,3124" stroked="true" strokeweight=".8pt" strokecolor="#0066ff">
              <v:stroke dashstyle="solid"/>
            </v:line>
            <v:line style="position:absolute" from="1447,910" to="1447,3116" stroked="true" strokeweight=".72pt" strokecolor="#0066ff">
              <v:stroke dashstyle="solid"/>
            </v:line>
            <v:line style="position:absolute" from="1440,903" to="11124,903" stroked="true" strokeweight=".7pt" strokecolor="#0066ff">
              <v:stroke dashstyle="solid"/>
            </v:line>
            <v:line style="position:absolute" from="11116,909" to="11116,3116" stroked="true" strokeweight=".78pt" strokecolor="#0066ff">
              <v:stroke dashstyle="solid"/>
            </v:line>
            <v:line style="position:absolute" from="1440,885" to="4340,885" stroked="true" strokeweight=".7pt" strokecolor="#0066ff">
              <v:stroke dashstyle="solid"/>
            </v:line>
            <v:line style="position:absolute" from="1447,176" to="1447,878" stroked="true" strokeweight=".72pt" strokecolor="#0066ff">
              <v:stroke dashstyle="solid"/>
            </v:line>
            <v:line style="position:absolute" from="1440,169" to="4340,169" stroked="true" strokeweight=".7pt" strokecolor="#0066ff">
              <v:stroke dashstyle="solid"/>
            </v:line>
            <v:line style="position:absolute" from="4333,176" to="4333,877" stroked="true" strokeweight=".72pt" strokecolor="#0066ff">
              <v:stroke dashstyle="solid"/>
            </v:line>
            <w10:wrap type="none"/>
          </v:group>
        </w:pict>
      </w:r>
      <w:r>
        <w:rPr/>
        <w:pict>
          <v:shape style="position:absolute;margin-left:72.720001pt;margin-top:8.783401pt;width:143.6pt;height:36pt;mso-position-horizontal-relative:page;mso-position-vertical-relative:paragraph;z-index:1624" type="#_x0000_t202" filled="false" stroked="false">
            <v:textbox inset="0,0,0,0">
              <w:txbxContent>
                <w:p>
                  <w:pPr>
                    <w:spacing w:before="58"/>
                    <w:ind w:left="57" w:right="0" w:firstLine="0"/>
                    <w:jc w:val="left"/>
                    <w:rPr>
                      <w:b/>
                      <w:sz w:val="28"/>
                    </w:rPr>
                  </w:pPr>
                  <w:r>
                    <w:rPr>
                      <w:b/>
                      <w:color w:val="0000FF"/>
                      <w:sz w:val="28"/>
                    </w:rPr>
                    <w:t>More Resources</w:t>
                  </w:r>
                </w:p>
              </w:txbxContent>
            </v:textbox>
            <w10:wrap type="none"/>
          </v:shape>
        </w:pict>
      </w:r>
      <w:r>
        <w:rPr/>
        <w:t>the transmission line is at or near its capacity.</w:t>
      </w:r>
    </w:p>
    <w:p>
      <w:pPr>
        <w:pStyle w:val="BodyText"/>
        <w:spacing w:before="7"/>
        <w:rPr>
          <w:sz w:val="13"/>
        </w:rPr>
      </w:pPr>
      <w:r>
        <w:rPr/>
        <w:pict>
          <v:shape style="position:absolute;margin-left:72.720001pt;margin-top:10.61894pt;width:482.7pt;height:110.3pt;mso-position-horizontal-relative:page;mso-position-vertical-relative:paragraph;z-index:-544;mso-wrap-distance-left:0;mso-wrap-distance-right:0" type="#_x0000_t202" filled="false" stroked="false">
            <v:textbox inset="0,0,0,0">
              <w:txbxContent>
                <w:p>
                  <w:pPr>
                    <w:numPr>
                      <w:ilvl w:val="0"/>
                      <w:numId w:val="6"/>
                    </w:numPr>
                    <w:tabs>
                      <w:tab w:pos="204" w:val="left" w:leader="none"/>
                    </w:tabs>
                    <w:spacing w:before="49"/>
                    <w:ind w:left="129" w:right="0" w:hanging="72"/>
                    <w:jc w:val="left"/>
                    <w:rPr>
                      <w:sz w:val="18"/>
                    </w:rPr>
                  </w:pPr>
                  <w:r>
                    <w:rPr>
                      <w:i/>
                      <w:sz w:val="19"/>
                    </w:rPr>
                    <w:t>The Future of Coal</w:t>
                  </w:r>
                  <w:r>
                    <w:rPr>
                      <w:sz w:val="18"/>
                    </w:rPr>
                    <w:t>, an interdisciplinary MIT study</w:t>
                  </w:r>
                  <w:r>
                    <w:rPr>
                      <w:color w:val="0065FF"/>
                      <w:spacing w:val="-21"/>
                      <w:sz w:val="18"/>
                    </w:rPr>
                    <w:t> </w:t>
                  </w:r>
                  <w:hyperlink r:id="rId28">
                    <w:r>
                      <w:rPr>
                        <w:color w:val="0065FF"/>
                        <w:sz w:val="18"/>
                        <w:u w:val="single" w:color="0065FF"/>
                      </w:rPr>
                      <w:t>http://web.mit.edu/coal/</w:t>
                    </w:r>
                  </w:hyperlink>
                </w:p>
                <w:p>
                  <w:pPr>
                    <w:numPr>
                      <w:ilvl w:val="0"/>
                      <w:numId w:val="6"/>
                    </w:numPr>
                    <w:tabs>
                      <w:tab w:pos="204" w:val="left" w:leader="none"/>
                    </w:tabs>
                    <w:spacing w:line="261" w:lineRule="auto" w:before="55"/>
                    <w:ind w:left="129" w:right="508" w:hanging="72"/>
                    <w:jc w:val="both"/>
                    <w:rPr>
                      <w:sz w:val="18"/>
                    </w:rPr>
                  </w:pPr>
                  <w:r>
                    <w:rPr>
                      <w:i/>
                      <w:sz w:val="19"/>
                    </w:rPr>
                    <w:t>What</w:t>
                  </w:r>
                  <w:r>
                    <w:rPr>
                      <w:i/>
                      <w:spacing w:val="-23"/>
                      <w:sz w:val="19"/>
                    </w:rPr>
                    <w:t> </w:t>
                  </w:r>
                  <w:r>
                    <w:rPr>
                      <w:i/>
                      <w:sz w:val="19"/>
                    </w:rPr>
                    <w:t>are</w:t>
                  </w:r>
                  <w:r>
                    <w:rPr>
                      <w:i/>
                      <w:spacing w:val="-21"/>
                      <w:sz w:val="19"/>
                    </w:rPr>
                    <w:t> </w:t>
                  </w:r>
                  <w:r>
                    <w:rPr>
                      <w:i/>
                      <w:sz w:val="19"/>
                    </w:rPr>
                    <w:t>greenhouse</w:t>
                  </w:r>
                  <w:r>
                    <w:rPr>
                      <w:i/>
                      <w:spacing w:val="-21"/>
                      <w:sz w:val="19"/>
                    </w:rPr>
                    <w:t> </w:t>
                  </w:r>
                  <w:r>
                    <w:rPr>
                      <w:i/>
                      <w:sz w:val="19"/>
                    </w:rPr>
                    <w:t>gases</w:t>
                  </w:r>
                  <w:r>
                    <w:rPr>
                      <w:i/>
                      <w:spacing w:val="-23"/>
                      <w:sz w:val="19"/>
                    </w:rPr>
                    <w:t> </w:t>
                  </w:r>
                  <w:r>
                    <w:rPr>
                      <w:i/>
                      <w:sz w:val="19"/>
                    </w:rPr>
                    <w:t>and</w:t>
                  </w:r>
                  <w:r>
                    <w:rPr>
                      <w:i/>
                      <w:spacing w:val="-21"/>
                      <w:sz w:val="19"/>
                    </w:rPr>
                    <w:t> </w:t>
                  </w:r>
                  <w:r>
                    <w:rPr>
                      <w:i/>
                      <w:sz w:val="19"/>
                    </w:rPr>
                    <w:t>how</w:t>
                  </w:r>
                  <w:r>
                    <w:rPr>
                      <w:i/>
                      <w:spacing w:val="-22"/>
                      <w:sz w:val="19"/>
                    </w:rPr>
                    <w:t> </w:t>
                  </w:r>
                  <w:r>
                    <w:rPr>
                      <w:i/>
                      <w:sz w:val="19"/>
                    </w:rPr>
                    <w:t>much</w:t>
                  </w:r>
                  <w:r>
                    <w:rPr>
                      <w:i/>
                      <w:spacing w:val="-22"/>
                      <w:sz w:val="19"/>
                    </w:rPr>
                    <w:t> </w:t>
                  </w:r>
                  <w:r>
                    <w:rPr>
                      <w:i/>
                      <w:sz w:val="19"/>
                    </w:rPr>
                    <w:t>are</w:t>
                  </w:r>
                  <w:r>
                    <w:rPr>
                      <w:i/>
                      <w:spacing w:val="-21"/>
                      <w:sz w:val="19"/>
                    </w:rPr>
                    <w:t> </w:t>
                  </w:r>
                  <w:r>
                    <w:rPr>
                      <w:i/>
                      <w:sz w:val="19"/>
                    </w:rPr>
                    <w:t>emitted</w:t>
                  </w:r>
                  <w:r>
                    <w:rPr>
                      <w:i/>
                      <w:spacing w:val="-21"/>
                      <w:sz w:val="19"/>
                    </w:rPr>
                    <w:t> </w:t>
                  </w:r>
                  <w:r>
                    <w:rPr>
                      <w:i/>
                      <w:sz w:val="19"/>
                    </w:rPr>
                    <w:t>by</w:t>
                  </w:r>
                  <w:r>
                    <w:rPr>
                      <w:i/>
                      <w:spacing w:val="-22"/>
                      <w:sz w:val="19"/>
                    </w:rPr>
                    <w:t> </w:t>
                  </w:r>
                  <w:r>
                    <w:rPr>
                      <w:i/>
                      <w:sz w:val="19"/>
                    </w:rPr>
                    <w:t>the</w:t>
                  </w:r>
                  <w:r>
                    <w:rPr>
                      <w:i/>
                      <w:spacing w:val="-21"/>
                      <w:sz w:val="19"/>
                    </w:rPr>
                    <w:t> </w:t>
                  </w:r>
                  <w:r>
                    <w:rPr>
                      <w:i/>
                      <w:sz w:val="19"/>
                    </w:rPr>
                    <w:t>United</w:t>
                  </w:r>
                  <w:r>
                    <w:rPr>
                      <w:i/>
                      <w:spacing w:val="-22"/>
                      <w:sz w:val="19"/>
                    </w:rPr>
                    <w:t> </w:t>
                  </w:r>
                  <w:r>
                    <w:rPr>
                      <w:i/>
                      <w:sz w:val="19"/>
                    </w:rPr>
                    <w:t>States</w:t>
                  </w:r>
                  <w:r>
                    <w:rPr>
                      <w:i/>
                      <w:spacing w:val="13"/>
                      <w:sz w:val="19"/>
                    </w:rPr>
                    <w:t> </w:t>
                  </w:r>
                  <w:r>
                    <w:rPr>
                      <w:sz w:val="18"/>
                    </w:rPr>
                    <w:t>This</w:t>
                  </w:r>
                  <w:r>
                    <w:rPr>
                      <w:spacing w:val="-19"/>
                      <w:sz w:val="18"/>
                    </w:rPr>
                    <w:t> </w:t>
                  </w:r>
                  <w:r>
                    <w:rPr>
                      <w:sz w:val="18"/>
                    </w:rPr>
                    <w:t>article</w:t>
                  </w:r>
                  <w:r>
                    <w:rPr>
                      <w:spacing w:val="-18"/>
                      <w:sz w:val="18"/>
                    </w:rPr>
                    <w:t> </w:t>
                  </w:r>
                  <w:r>
                    <w:rPr>
                      <w:sz w:val="18"/>
                    </w:rPr>
                    <w:t>from</w:t>
                  </w:r>
                  <w:r>
                    <w:rPr>
                      <w:spacing w:val="-19"/>
                      <w:sz w:val="18"/>
                    </w:rPr>
                    <w:t> </w:t>
                  </w:r>
                  <w:r>
                    <w:rPr>
                      <w:sz w:val="18"/>
                    </w:rPr>
                    <w:t>the</w:t>
                  </w:r>
                  <w:r>
                    <w:rPr>
                      <w:spacing w:val="-18"/>
                      <w:sz w:val="18"/>
                    </w:rPr>
                    <w:t> </w:t>
                  </w:r>
                  <w:r>
                    <w:rPr>
                      <w:sz w:val="18"/>
                    </w:rPr>
                    <w:t>Energy Information Administration briefly describes greenhouse gases, their sources and their effects on climate change.</w:t>
                  </w:r>
                  <w:r>
                    <w:rPr>
                      <w:color w:val="0065FF"/>
                      <w:spacing w:val="52"/>
                      <w:sz w:val="18"/>
                    </w:rPr>
                    <w:t> </w:t>
                  </w:r>
                  <w:hyperlink r:id="rId29">
                    <w:r>
                      <w:rPr>
                        <w:color w:val="0065FF"/>
                        <w:sz w:val="18"/>
                        <w:u w:val="single" w:color="0065FF"/>
                      </w:rPr>
                      <w:t>http://www.eia.gov/energy_in_brief/greenhouse_gas.cfm</w:t>
                    </w:r>
                  </w:hyperlink>
                </w:p>
                <w:p>
                  <w:pPr>
                    <w:numPr>
                      <w:ilvl w:val="0"/>
                      <w:numId w:val="6"/>
                    </w:numPr>
                    <w:tabs>
                      <w:tab w:pos="205" w:val="left" w:leader="none"/>
                    </w:tabs>
                    <w:spacing w:before="42"/>
                    <w:ind w:left="204" w:right="0" w:hanging="147"/>
                    <w:jc w:val="left"/>
                    <w:rPr>
                      <w:sz w:val="18"/>
                    </w:rPr>
                  </w:pPr>
                  <w:r>
                    <w:rPr>
                      <w:sz w:val="18"/>
                    </w:rPr>
                    <w:t>Energy Kids, Greenhouse Gases</w:t>
                  </w:r>
                  <w:r>
                    <w:rPr>
                      <w:color w:val="0065FF"/>
                      <w:spacing w:val="45"/>
                      <w:sz w:val="18"/>
                    </w:rPr>
                    <w:t> </w:t>
                  </w:r>
                  <w:hyperlink r:id="rId30">
                    <w:r>
                      <w:rPr>
                        <w:color w:val="0065FF"/>
                        <w:sz w:val="18"/>
                        <w:u w:val="single" w:color="0065FF"/>
                      </w:rPr>
                      <w:t>http://www.eia.gov/kids/energy.cfm?page=environment_about_ghg-basics</w:t>
                    </w:r>
                  </w:hyperlink>
                </w:p>
                <w:p>
                  <w:pPr>
                    <w:numPr>
                      <w:ilvl w:val="0"/>
                      <w:numId w:val="6"/>
                    </w:numPr>
                    <w:tabs>
                      <w:tab w:pos="205" w:val="left" w:leader="none"/>
                    </w:tabs>
                    <w:spacing w:line="264" w:lineRule="auto" w:before="65"/>
                    <w:ind w:left="129" w:right="72" w:hanging="72"/>
                    <w:jc w:val="left"/>
                    <w:rPr>
                      <w:sz w:val="18"/>
                    </w:rPr>
                  </w:pPr>
                  <w:r>
                    <w:rPr>
                      <w:sz w:val="18"/>
                    </w:rPr>
                    <w:t>U.S. Department of Energy, Energy Efficiency and Renewable Energy’s Wind Powering America Update,</w:t>
                  </w:r>
                  <w:r>
                    <w:rPr>
                      <w:color w:val="0065FF"/>
                      <w:sz w:val="18"/>
                    </w:rPr>
                    <w:t> </w:t>
                  </w:r>
                  <w:hyperlink r:id="rId31">
                    <w:r>
                      <w:rPr>
                        <w:color w:val="0065FF"/>
                        <w:sz w:val="18"/>
                        <w:u w:val="single" w:color="0065FF"/>
                      </w:rPr>
                      <w:t>http://</w:t>
                    </w:r>
                  </w:hyperlink>
                  <w:hyperlink r:id="rId31">
                    <w:r>
                      <w:rPr>
                        <w:color w:val="0065FF"/>
                        <w:sz w:val="18"/>
                        <w:u w:val="single" w:color="0065FF"/>
                      </w:rPr>
                      <w:t> www.windpoweringamerica.gov/filter_detail.asp?itemid=746</w:t>
                    </w:r>
                  </w:hyperlink>
                </w:p>
              </w:txbxContent>
            </v:textbox>
            <w10:wrap type="topAndBottom"/>
          </v:shape>
        </w:pict>
      </w:r>
    </w:p>
    <w:p>
      <w:pPr>
        <w:spacing w:after="0"/>
        <w:rPr>
          <w:sz w:val="13"/>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4</w:t>
      </w:r>
    </w:p>
    <w:p>
      <w:pPr>
        <w:pStyle w:val="BodyText"/>
        <w:spacing w:line="300" w:lineRule="auto" w:before="307"/>
        <w:ind w:left="717" w:right="783" w:firstLine="720"/>
      </w:pPr>
      <w:r>
        <w:rPr/>
        <w:t>Explore some aspects of fuel costs and CO</w:t>
      </w:r>
      <w:r>
        <w:rPr>
          <w:vertAlign w:val="subscript"/>
        </w:rPr>
        <w:t>2</w:t>
      </w:r>
      <w:r>
        <w:rPr>
          <w:vertAlign w:val="baseline"/>
        </w:rPr>
        <w:t> emissions related to generation in the applet at </w:t>
      </w:r>
      <w:hyperlink r:id="rId11">
        <w:r>
          <w:rPr>
            <w:color w:val="0065FF"/>
            <w:u w:val="single" w:color="0065FF"/>
            <w:vertAlign w:val="baseline"/>
          </w:rPr>
          <w:t>http://tcipg.mste.illinois.edu/applet/ws</w:t>
        </w:r>
        <w:r>
          <w:rPr>
            <w:vertAlign w:val="baseline"/>
          </w:rPr>
          <w:t>.</w:t>
        </w:r>
      </w:hyperlink>
      <w:r>
        <w:rPr>
          <w:vertAlign w:val="baseline"/>
        </w:rPr>
        <w:t> When the applet opens or the </w:t>
      </w:r>
      <w:r>
        <w:rPr>
          <w:b/>
          <w:vertAlign w:val="baseline"/>
        </w:rPr>
        <w:t>Reset Entire Simulation </w:t>
      </w:r>
      <w:r>
        <w:rPr>
          <w:vertAlign w:val="baseline"/>
        </w:rPr>
        <w:t>button is clicked, the coal generator is supplying all the necessary power to the communities.</w:t>
      </w:r>
    </w:p>
    <w:p>
      <w:pPr>
        <w:pStyle w:val="ListParagraph"/>
        <w:numPr>
          <w:ilvl w:val="0"/>
          <w:numId w:val="7"/>
        </w:numPr>
        <w:tabs>
          <w:tab w:pos="981" w:val="left" w:leader="none"/>
        </w:tabs>
        <w:spacing w:line="240" w:lineRule="auto" w:before="81" w:after="0"/>
        <w:ind w:left="980" w:right="0" w:hanging="263"/>
        <w:jc w:val="left"/>
        <w:rPr>
          <w:sz w:val="20"/>
        </w:rPr>
      </w:pPr>
      <w:r>
        <w:rPr>
          <w:sz w:val="20"/>
        </w:rPr>
        <w:t>How is the generator’s cost to supply the power related to the amount of power</w:t>
      </w:r>
      <w:r>
        <w:rPr>
          <w:spacing w:val="-25"/>
          <w:sz w:val="20"/>
        </w:rPr>
        <w:t> </w:t>
      </w:r>
      <w:r>
        <w:rPr>
          <w:sz w:val="20"/>
        </w:rPr>
        <w:t>produced?</w:t>
      </w:r>
    </w:p>
    <w:p>
      <w:pPr>
        <w:pStyle w:val="BodyText"/>
        <w:spacing w:before="7"/>
        <w:rPr>
          <w:sz w:val="41"/>
        </w:rPr>
      </w:pPr>
    </w:p>
    <w:p>
      <w:pPr>
        <w:pStyle w:val="ListParagraph"/>
        <w:numPr>
          <w:ilvl w:val="0"/>
          <w:numId w:val="7"/>
        </w:numPr>
        <w:tabs>
          <w:tab w:pos="1010" w:val="left" w:leader="none"/>
        </w:tabs>
        <w:spacing w:line="300" w:lineRule="auto" w:before="0" w:after="0"/>
        <w:ind w:left="717" w:right="835" w:firstLine="0"/>
        <w:jc w:val="left"/>
        <w:rPr>
          <w:sz w:val="20"/>
        </w:rPr>
      </w:pPr>
      <w:r>
        <w:rPr>
          <w:sz w:val="20"/>
        </w:rPr>
        <w:t>Use</w:t>
      </w:r>
      <w:r>
        <w:rPr>
          <w:spacing w:val="-3"/>
          <w:sz w:val="20"/>
        </w:rPr>
        <w:t> </w:t>
      </w:r>
      <w:r>
        <w:rPr>
          <w:sz w:val="20"/>
        </w:rPr>
        <w:t>the</w:t>
      </w:r>
      <w:r>
        <w:rPr>
          <w:spacing w:val="-3"/>
          <w:sz w:val="20"/>
        </w:rPr>
        <w:t> </w:t>
      </w:r>
      <w:r>
        <w:rPr>
          <w:b/>
          <w:sz w:val="20"/>
        </w:rPr>
        <w:t>Resume</w:t>
      </w:r>
      <w:r>
        <w:rPr>
          <w:b/>
          <w:spacing w:val="-4"/>
          <w:sz w:val="20"/>
        </w:rPr>
        <w:t> </w:t>
      </w:r>
      <w:r>
        <w:rPr>
          <w:b/>
          <w:sz w:val="20"/>
        </w:rPr>
        <w:t>Time</w:t>
      </w:r>
      <w:r>
        <w:rPr>
          <w:b/>
          <w:spacing w:val="-30"/>
          <w:sz w:val="20"/>
        </w:rPr>
        <w:t> </w:t>
      </w:r>
      <w:r>
        <w:rPr>
          <w:sz w:val="20"/>
        </w:rPr>
        <w:t>and</w:t>
      </w:r>
      <w:r>
        <w:rPr>
          <w:spacing w:val="-3"/>
          <w:sz w:val="20"/>
        </w:rPr>
        <w:t> </w:t>
      </w:r>
      <w:r>
        <w:rPr>
          <w:b/>
          <w:sz w:val="20"/>
        </w:rPr>
        <w:t>Pause</w:t>
      </w:r>
      <w:r>
        <w:rPr>
          <w:b/>
          <w:spacing w:val="-4"/>
          <w:sz w:val="20"/>
        </w:rPr>
        <w:t> </w:t>
      </w:r>
      <w:r>
        <w:rPr>
          <w:b/>
          <w:sz w:val="20"/>
        </w:rPr>
        <w:t>Time</w:t>
      </w:r>
      <w:r>
        <w:rPr>
          <w:b/>
          <w:spacing w:val="-30"/>
          <w:sz w:val="20"/>
        </w:rPr>
        <w:t> </w:t>
      </w:r>
      <w:r>
        <w:rPr>
          <w:sz w:val="20"/>
        </w:rPr>
        <w:t>buttons</w:t>
      </w:r>
      <w:r>
        <w:rPr>
          <w:spacing w:val="-4"/>
          <w:sz w:val="20"/>
        </w:rPr>
        <w:t> </w:t>
      </w:r>
      <w:r>
        <w:rPr>
          <w:sz w:val="20"/>
        </w:rPr>
        <w:t>to</w:t>
      </w:r>
      <w:r>
        <w:rPr>
          <w:spacing w:val="-3"/>
          <w:sz w:val="20"/>
        </w:rPr>
        <w:t> </w:t>
      </w:r>
      <w:r>
        <w:rPr>
          <w:sz w:val="20"/>
        </w:rPr>
        <w:t>monitor</w:t>
      </w:r>
      <w:r>
        <w:rPr>
          <w:spacing w:val="-4"/>
          <w:sz w:val="20"/>
        </w:rPr>
        <w:t> </w:t>
      </w:r>
      <w:r>
        <w:rPr>
          <w:sz w:val="20"/>
        </w:rPr>
        <w:t>costs</w:t>
      </w:r>
      <w:r>
        <w:rPr>
          <w:spacing w:val="-2"/>
          <w:sz w:val="20"/>
        </w:rPr>
        <w:t> </w:t>
      </w:r>
      <w:r>
        <w:rPr>
          <w:sz w:val="20"/>
        </w:rPr>
        <w:t>and</w:t>
      </w:r>
      <w:r>
        <w:rPr>
          <w:spacing w:val="-3"/>
          <w:sz w:val="20"/>
        </w:rPr>
        <w:t> </w:t>
      </w:r>
      <w:r>
        <w:rPr>
          <w:sz w:val="20"/>
        </w:rPr>
        <w:t>emissions</w:t>
      </w:r>
      <w:r>
        <w:rPr>
          <w:spacing w:val="-2"/>
          <w:sz w:val="20"/>
        </w:rPr>
        <w:t> </w:t>
      </w:r>
      <w:r>
        <w:rPr>
          <w:sz w:val="20"/>
        </w:rPr>
        <w:t>related</w:t>
      </w:r>
      <w:r>
        <w:rPr>
          <w:spacing w:val="-3"/>
          <w:sz w:val="20"/>
        </w:rPr>
        <w:t> </w:t>
      </w:r>
      <w:r>
        <w:rPr>
          <w:sz w:val="20"/>
        </w:rPr>
        <w:t>to</w:t>
      </w:r>
      <w:r>
        <w:rPr>
          <w:spacing w:val="-4"/>
          <w:sz w:val="20"/>
        </w:rPr>
        <w:t> </w:t>
      </w:r>
      <w:r>
        <w:rPr>
          <w:sz w:val="20"/>
        </w:rPr>
        <w:t>the</w:t>
      </w:r>
      <w:r>
        <w:rPr>
          <w:spacing w:val="-2"/>
          <w:sz w:val="20"/>
        </w:rPr>
        <w:t> </w:t>
      </w:r>
      <w:r>
        <w:rPr>
          <w:sz w:val="20"/>
        </w:rPr>
        <w:t>coal generator’s production. Complete the top portion of the chart. Then </w:t>
      </w:r>
      <w:r>
        <w:rPr>
          <w:b/>
          <w:sz w:val="20"/>
        </w:rPr>
        <w:t>Reset Entire Simulation </w:t>
      </w:r>
      <w:r>
        <w:rPr>
          <w:sz w:val="20"/>
        </w:rPr>
        <w:t>and open the switch from the coal generator so the natural gas generator is supplying the power, and complete the rest of the</w:t>
      </w:r>
      <w:r>
        <w:rPr>
          <w:spacing w:val="-2"/>
          <w:sz w:val="20"/>
        </w:rPr>
        <w:t> </w:t>
      </w:r>
      <w:r>
        <w:rPr>
          <w:sz w:val="20"/>
        </w:rPr>
        <w:t>chart.</w:t>
      </w:r>
    </w:p>
    <w:p>
      <w:pPr>
        <w:pStyle w:val="ListParagraph"/>
        <w:numPr>
          <w:ilvl w:val="0"/>
          <w:numId w:val="7"/>
        </w:numPr>
        <w:tabs>
          <w:tab w:pos="1010" w:val="left" w:leader="none"/>
        </w:tabs>
        <w:spacing w:line="240" w:lineRule="auto" w:before="79" w:after="0"/>
        <w:ind w:left="1009" w:right="0" w:hanging="292"/>
        <w:jc w:val="left"/>
        <w:rPr>
          <w:sz w:val="20"/>
        </w:rPr>
      </w:pPr>
      <w:r>
        <w:rPr>
          <w:sz w:val="20"/>
        </w:rPr>
        <w:t>Which generator produces power with lower fuel</w:t>
      </w:r>
      <w:r>
        <w:rPr>
          <w:spacing w:val="-9"/>
          <w:sz w:val="20"/>
        </w:rPr>
        <w:t> </w:t>
      </w:r>
      <w:r>
        <w:rPr>
          <w:sz w:val="20"/>
        </w:rPr>
        <w:t>costs?</w:t>
      </w:r>
    </w:p>
    <w:p>
      <w:pPr>
        <w:pStyle w:val="BodyText"/>
        <w:spacing w:before="7"/>
        <w:rPr>
          <w:sz w:val="41"/>
        </w:rPr>
      </w:pPr>
    </w:p>
    <w:p>
      <w:pPr>
        <w:pStyle w:val="ListParagraph"/>
        <w:numPr>
          <w:ilvl w:val="0"/>
          <w:numId w:val="7"/>
        </w:numPr>
        <w:tabs>
          <w:tab w:pos="1009" w:val="left" w:leader="none"/>
        </w:tabs>
        <w:spacing w:line="300" w:lineRule="auto" w:before="0" w:after="0"/>
        <w:ind w:left="717" w:right="7716" w:firstLine="0"/>
        <w:jc w:val="left"/>
        <w:rPr>
          <w:sz w:val="20"/>
        </w:rPr>
      </w:pPr>
      <w:r>
        <w:rPr/>
        <w:pict>
          <v:shape style="position:absolute;margin-left:216pt;margin-top:2.022675pt;width:361.25pt;height:249.6pt;mso-position-horizontal-relative:page;mso-position-vertical-relative:paragraph;z-index:1648" type="#_x0000_t202" filled="false" stroked="false">
            <v:textbox inset="0,0,0,0">
              <w:txbxContent>
                <w:tbl>
                  <w:tblPr>
                    <w:tblW w:w="0" w:type="auto"/>
                    <w:jc w:val="left"/>
                    <w:tblInd w:w="15" w:type="dxa"/>
                    <w:tblBorders>
                      <w:top w:val="single" w:sz="6" w:space="0" w:color="A0BDF8"/>
                      <w:left w:val="single" w:sz="6" w:space="0" w:color="A0BDF8"/>
                      <w:bottom w:val="single" w:sz="6" w:space="0" w:color="A0BDF8"/>
                      <w:right w:val="single" w:sz="6" w:space="0" w:color="A0BDF8"/>
                      <w:insideH w:val="single" w:sz="6" w:space="0" w:color="A0BDF8"/>
                      <w:insideV w:val="single" w:sz="6" w:space="0" w:color="A0BDF8"/>
                    </w:tblBorders>
                    <w:tblLayout w:type="fixed"/>
                    <w:tblCellMar>
                      <w:top w:w="0" w:type="dxa"/>
                      <w:left w:w="0" w:type="dxa"/>
                      <w:bottom w:w="0" w:type="dxa"/>
                      <w:right w:w="0" w:type="dxa"/>
                    </w:tblCellMar>
                    <w:tblLook w:val="01E0"/>
                  </w:tblPr>
                  <w:tblGrid>
                    <w:gridCol w:w="2240"/>
                    <w:gridCol w:w="846"/>
                    <w:gridCol w:w="1064"/>
                    <w:gridCol w:w="1065"/>
                    <w:gridCol w:w="1064"/>
                    <w:gridCol w:w="541"/>
                    <w:gridCol w:w="372"/>
                  </w:tblGrid>
                  <w:tr>
                    <w:trPr>
                      <w:trHeight w:val="319" w:hRule="atLeast"/>
                    </w:trPr>
                    <w:tc>
                      <w:tcPr>
                        <w:tcW w:w="6820" w:type="dxa"/>
                        <w:gridSpan w:val="6"/>
                        <w:tcBorders>
                          <w:bottom w:val="single" w:sz="18" w:space="0" w:color="A0BDF8"/>
                          <w:right w:val="single" w:sz="8" w:space="0" w:color="A0BDF8"/>
                        </w:tcBorders>
                      </w:tcPr>
                      <w:p>
                        <w:pPr>
                          <w:pStyle w:val="TableParagraph"/>
                          <w:spacing w:line="241" w:lineRule="exact" w:before="58"/>
                          <w:ind w:left="142"/>
                          <w:rPr>
                            <w:b/>
                            <w:sz w:val="18"/>
                          </w:rPr>
                        </w:pPr>
                        <w:r>
                          <w:rPr>
                            <w:b/>
                            <w:color w:val="0000FF"/>
                            <w:sz w:val="18"/>
                          </w:rPr>
                          <w:t>Peak community power demand 750 MW</w:t>
                        </w:r>
                      </w:p>
                    </w:tc>
                    <w:tc>
                      <w:tcPr>
                        <w:tcW w:w="372" w:type="dxa"/>
                        <w:tcBorders>
                          <w:top w:val="nil"/>
                          <w:left w:val="single" w:sz="8" w:space="0" w:color="A0BDF8"/>
                          <w:bottom w:val="single" w:sz="18" w:space="0" w:color="A0BDF8"/>
                          <w:right w:val="nil"/>
                        </w:tcBorders>
                      </w:tcPr>
                      <w:p>
                        <w:pPr>
                          <w:pStyle w:val="TableParagraph"/>
                          <w:rPr>
                            <w:rFonts w:ascii="Times New Roman"/>
                            <w:sz w:val="18"/>
                          </w:rPr>
                        </w:pPr>
                      </w:p>
                    </w:tc>
                  </w:tr>
                  <w:tr>
                    <w:trPr>
                      <w:trHeight w:val="762" w:hRule="atLeast"/>
                    </w:trPr>
                    <w:tc>
                      <w:tcPr>
                        <w:tcW w:w="2240" w:type="dxa"/>
                        <w:tcBorders>
                          <w:top w:val="single" w:sz="18" w:space="0" w:color="A0BDF8"/>
                          <w:left w:val="single" w:sz="12" w:space="0" w:color="A0BDF8"/>
                          <w:bottom w:val="single" w:sz="4" w:space="0" w:color="A0BDF8"/>
                          <w:right w:val="single" w:sz="12" w:space="0" w:color="A0BDF8"/>
                        </w:tcBorders>
                      </w:tcPr>
                      <w:p>
                        <w:pPr>
                          <w:pStyle w:val="TableParagraph"/>
                          <w:spacing w:before="3"/>
                          <w:rPr>
                            <w:sz w:val="19"/>
                          </w:rPr>
                        </w:pPr>
                      </w:p>
                      <w:p>
                        <w:pPr>
                          <w:pStyle w:val="TableParagraph"/>
                          <w:ind w:left="61"/>
                          <w:rPr>
                            <w:sz w:val="16"/>
                          </w:rPr>
                        </w:pPr>
                        <w:r>
                          <w:rPr>
                            <w:sz w:val="16"/>
                          </w:rPr>
                          <w:t>Approximate times</w:t>
                        </w:r>
                      </w:p>
                    </w:tc>
                    <w:tc>
                      <w:tcPr>
                        <w:tcW w:w="846" w:type="dxa"/>
                        <w:tcBorders>
                          <w:top w:val="single" w:sz="18" w:space="0" w:color="A0BDF8"/>
                          <w:left w:val="single" w:sz="12" w:space="0" w:color="A0BDF8"/>
                          <w:bottom w:val="single" w:sz="4" w:space="0" w:color="A0BDF8"/>
                          <w:right w:val="single" w:sz="12" w:space="0" w:color="A0BDF8"/>
                        </w:tcBorders>
                      </w:tcPr>
                      <w:p>
                        <w:pPr>
                          <w:pStyle w:val="TableParagraph"/>
                          <w:spacing w:before="3"/>
                          <w:rPr>
                            <w:sz w:val="19"/>
                          </w:rPr>
                        </w:pPr>
                      </w:p>
                      <w:p>
                        <w:pPr>
                          <w:pStyle w:val="TableParagraph"/>
                          <w:ind w:left="93"/>
                          <w:rPr>
                            <w:sz w:val="16"/>
                          </w:rPr>
                        </w:pPr>
                        <w:r>
                          <w:rPr>
                            <w:sz w:val="16"/>
                          </w:rPr>
                          <w:t>4:00 AM</w:t>
                        </w:r>
                      </w:p>
                    </w:tc>
                    <w:tc>
                      <w:tcPr>
                        <w:tcW w:w="1064" w:type="dxa"/>
                        <w:tcBorders>
                          <w:top w:val="single" w:sz="18" w:space="0" w:color="A0BDF8"/>
                          <w:left w:val="single" w:sz="12" w:space="0" w:color="A0BDF8"/>
                          <w:bottom w:val="single" w:sz="4" w:space="0" w:color="A0BDF8"/>
                          <w:right w:val="single" w:sz="12" w:space="0" w:color="A0BDF8"/>
                        </w:tcBorders>
                      </w:tcPr>
                      <w:p>
                        <w:pPr>
                          <w:pStyle w:val="TableParagraph"/>
                          <w:spacing w:before="3"/>
                          <w:rPr>
                            <w:sz w:val="19"/>
                          </w:rPr>
                        </w:pPr>
                      </w:p>
                      <w:p>
                        <w:pPr>
                          <w:pStyle w:val="TableParagraph"/>
                          <w:ind w:left="203"/>
                          <w:rPr>
                            <w:sz w:val="16"/>
                          </w:rPr>
                        </w:pPr>
                        <w:r>
                          <w:rPr>
                            <w:sz w:val="16"/>
                          </w:rPr>
                          <w:t>8:00 AM</w:t>
                        </w:r>
                      </w:p>
                    </w:tc>
                    <w:tc>
                      <w:tcPr>
                        <w:tcW w:w="1065" w:type="dxa"/>
                        <w:tcBorders>
                          <w:top w:val="single" w:sz="18" w:space="0" w:color="A0BDF8"/>
                          <w:left w:val="single" w:sz="12" w:space="0" w:color="A0BDF8"/>
                          <w:bottom w:val="single" w:sz="4" w:space="0" w:color="A0BDF8"/>
                          <w:right w:val="single" w:sz="12" w:space="0" w:color="A0BDF8"/>
                        </w:tcBorders>
                      </w:tcPr>
                      <w:p>
                        <w:pPr>
                          <w:pStyle w:val="TableParagraph"/>
                          <w:spacing w:before="3"/>
                          <w:rPr>
                            <w:sz w:val="19"/>
                          </w:rPr>
                        </w:pPr>
                      </w:p>
                      <w:p>
                        <w:pPr>
                          <w:pStyle w:val="TableParagraph"/>
                          <w:ind w:left="128"/>
                          <w:rPr>
                            <w:sz w:val="16"/>
                          </w:rPr>
                        </w:pPr>
                        <w:r>
                          <w:rPr>
                            <w:sz w:val="16"/>
                          </w:rPr>
                          <w:t>12:00 noon</w:t>
                        </w:r>
                      </w:p>
                    </w:tc>
                    <w:tc>
                      <w:tcPr>
                        <w:tcW w:w="1064" w:type="dxa"/>
                        <w:tcBorders>
                          <w:top w:val="single" w:sz="18" w:space="0" w:color="A0BDF8"/>
                          <w:left w:val="single" w:sz="12" w:space="0" w:color="A0BDF8"/>
                          <w:bottom w:val="single" w:sz="4" w:space="0" w:color="A0BDF8"/>
                          <w:right w:val="single" w:sz="12" w:space="0" w:color="A0BDF8"/>
                        </w:tcBorders>
                      </w:tcPr>
                      <w:p>
                        <w:pPr>
                          <w:pStyle w:val="TableParagraph"/>
                          <w:spacing w:before="3"/>
                          <w:rPr>
                            <w:sz w:val="19"/>
                          </w:rPr>
                        </w:pPr>
                      </w:p>
                      <w:p>
                        <w:pPr>
                          <w:pStyle w:val="TableParagraph"/>
                          <w:ind w:left="221"/>
                          <w:rPr>
                            <w:sz w:val="16"/>
                          </w:rPr>
                        </w:pPr>
                        <w:r>
                          <w:rPr>
                            <w:sz w:val="16"/>
                          </w:rPr>
                          <w:t>5:00 PM</w:t>
                        </w:r>
                      </w:p>
                    </w:tc>
                    <w:tc>
                      <w:tcPr>
                        <w:tcW w:w="913" w:type="dxa"/>
                        <w:gridSpan w:val="2"/>
                        <w:tcBorders>
                          <w:top w:val="single" w:sz="18" w:space="0" w:color="A0BDF8"/>
                          <w:left w:val="single" w:sz="12" w:space="0" w:color="A0BDF8"/>
                          <w:bottom w:val="single" w:sz="4" w:space="0" w:color="A0BDF8"/>
                          <w:right w:val="single" w:sz="12" w:space="0" w:color="A0BDF8"/>
                        </w:tcBorders>
                      </w:tcPr>
                      <w:p>
                        <w:pPr>
                          <w:pStyle w:val="TableParagraph"/>
                          <w:spacing w:before="3"/>
                          <w:rPr>
                            <w:sz w:val="19"/>
                          </w:rPr>
                        </w:pPr>
                      </w:p>
                      <w:p>
                        <w:pPr>
                          <w:pStyle w:val="TableParagraph"/>
                          <w:ind w:left="110"/>
                          <w:rPr>
                            <w:sz w:val="16"/>
                          </w:rPr>
                        </w:pPr>
                        <w:r>
                          <w:rPr>
                            <w:sz w:val="16"/>
                          </w:rPr>
                          <w:t>10:00 PM</w:t>
                        </w:r>
                      </w:p>
                    </w:tc>
                  </w:tr>
                  <w:tr>
                    <w:trPr>
                      <w:trHeight w:val="460" w:hRule="atLeast"/>
                    </w:trPr>
                    <w:tc>
                      <w:tcPr>
                        <w:tcW w:w="2240" w:type="dxa"/>
                        <w:tcBorders>
                          <w:top w:val="single" w:sz="4" w:space="0" w:color="A0BDF8"/>
                          <w:left w:val="single" w:sz="12" w:space="0" w:color="A0BDF8"/>
                          <w:bottom w:val="single" w:sz="12" w:space="0" w:color="A0BDF8"/>
                          <w:right w:val="single" w:sz="12" w:space="0" w:color="A0BDF8"/>
                        </w:tcBorders>
                      </w:tcPr>
                      <w:p>
                        <w:pPr>
                          <w:pStyle w:val="TableParagraph"/>
                          <w:spacing w:before="90"/>
                          <w:ind w:left="61"/>
                          <w:rPr>
                            <w:sz w:val="20"/>
                          </w:rPr>
                        </w:pPr>
                        <w:r>
                          <w:rPr>
                            <w:color w:val="0000FF"/>
                            <w:sz w:val="20"/>
                          </w:rPr>
                          <w:t>Coal generator</w:t>
                        </w:r>
                      </w:p>
                    </w:tc>
                    <w:tc>
                      <w:tcPr>
                        <w:tcW w:w="846"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5"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913" w:type="dxa"/>
                        <w:gridSpan w:val="2"/>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51" w:hRule="atLeast"/>
                    </w:trPr>
                    <w:tc>
                      <w:tcPr>
                        <w:tcW w:w="2240" w:type="dxa"/>
                        <w:tcBorders>
                          <w:top w:val="single" w:sz="12" w:space="0" w:color="A0BDF8"/>
                          <w:left w:val="single" w:sz="12" w:space="0" w:color="A0BDF8"/>
                          <w:bottom w:val="single" w:sz="12" w:space="0" w:color="A0BDF8"/>
                          <w:right w:val="single" w:sz="12" w:space="0" w:color="A0BDF8"/>
                        </w:tcBorders>
                      </w:tcPr>
                      <w:p>
                        <w:pPr>
                          <w:pStyle w:val="TableParagraph"/>
                          <w:spacing w:before="100"/>
                          <w:ind w:right="39"/>
                          <w:jc w:val="right"/>
                          <w:rPr>
                            <w:sz w:val="18"/>
                          </w:rPr>
                        </w:pPr>
                        <w:r>
                          <w:rPr>
                            <w:sz w:val="18"/>
                          </w:rPr>
                          <w:t>Production (MW)</w:t>
                        </w:r>
                      </w:p>
                    </w:tc>
                    <w:tc>
                      <w:tcPr>
                        <w:tcW w:w="846"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5"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913" w:type="dxa"/>
                        <w:gridSpan w:val="2"/>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51" w:hRule="atLeast"/>
                    </w:trPr>
                    <w:tc>
                      <w:tcPr>
                        <w:tcW w:w="2240" w:type="dxa"/>
                        <w:tcBorders>
                          <w:top w:val="single" w:sz="12" w:space="0" w:color="A0BDF8"/>
                          <w:left w:val="single" w:sz="12" w:space="0" w:color="A0BDF8"/>
                          <w:bottom w:val="single" w:sz="12" w:space="0" w:color="A0BDF8"/>
                          <w:right w:val="single" w:sz="12" w:space="0" w:color="A0BDF8"/>
                        </w:tcBorders>
                      </w:tcPr>
                      <w:p>
                        <w:pPr>
                          <w:pStyle w:val="TableParagraph"/>
                          <w:spacing w:before="99"/>
                          <w:ind w:right="40"/>
                          <w:jc w:val="right"/>
                          <w:rPr>
                            <w:sz w:val="18"/>
                          </w:rPr>
                        </w:pPr>
                        <w:r>
                          <w:rPr>
                            <w:sz w:val="18"/>
                          </w:rPr>
                          <w:t>Fuel Cost ($/hr)</w:t>
                        </w:r>
                      </w:p>
                    </w:tc>
                    <w:tc>
                      <w:tcPr>
                        <w:tcW w:w="846"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5"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913" w:type="dxa"/>
                        <w:gridSpan w:val="2"/>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55" w:hRule="atLeast"/>
                    </w:trPr>
                    <w:tc>
                      <w:tcPr>
                        <w:tcW w:w="2240" w:type="dxa"/>
                        <w:tcBorders>
                          <w:top w:val="single" w:sz="12" w:space="0" w:color="A0BDF8"/>
                          <w:left w:val="single" w:sz="12" w:space="0" w:color="A0BDF8"/>
                          <w:bottom w:val="single" w:sz="8" w:space="0" w:color="A0BDF8"/>
                          <w:right w:val="single" w:sz="12" w:space="0" w:color="A0BDF8"/>
                        </w:tcBorders>
                      </w:tcPr>
                      <w:p>
                        <w:pPr>
                          <w:pStyle w:val="TableParagraph"/>
                          <w:spacing w:before="101"/>
                          <w:ind w:right="38"/>
                          <w:jc w:val="right"/>
                          <w:rPr>
                            <w:sz w:val="18"/>
                          </w:rPr>
                        </w:pPr>
                        <w:r>
                          <w:rPr>
                            <w:sz w:val="18"/>
                          </w:rPr>
                          <w:t>Emissions (tons/hr)</w:t>
                        </w:r>
                      </w:p>
                    </w:tc>
                    <w:tc>
                      <w:tcPr>
                        <w:tcW w:w="846" w:type="dxa"/>
                        <w:tcBorders>
                          <w:top w:val="single" w:sz="12"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1065" w:type="dxa"/>
                        <w:tcBorders>
                          <w:top w:val="single" w:sz="12"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913" w:type="dxa"/>
                        <w:gridSpan w:val="2"/>
                        <w:tcBorders>
                          <w:top w:val="single" w:sz="12" w:space="0" w:color="A0BDF8"/>
                          <w:left w:val="single" w:sz="12" w:space="0" w:color="A0BDF8"/>
                          <w:bottom w:val="single" w:sz="8" w:space="0" w:color="A0BDF8"/>
                          <w:right w:val="single" w:sz="12" w:space="0" w:color="A0BDF8"/>
                        </w:tcBorders>
                      </w:tcPr>
                      <w:p>
                        <w:pPr>
                          <w:pStyle w:val="TableParagraph"/>
                          <w:rPr>
                            <w:rFonts w:ascii="Times New Roman"/>
                            <w:sz w:val="18"/>
                          </w:rPr>
                        </w:pPr>
                      </w:p>
                    </w:tc>
                  </w:tr>
                  <w:tr>
                    <w:trPr>
                      <w:trHeight w:val="461" w:hRule="atLeast"/>
                    </w:trPr>
                    <w:tc>
                      <w:tcPr>
                        <w:tcW w:w="2240" w:type="dxa"/>
                        <w:tcBorders>
                          <w:top w:val="single" w:sz="8" w:space="0" w:color="A0BDF8"/>
                          <w:left w:val="single" w:sz="12" w:space="0" w:color="A0BDF8"/>
                          <w:bottom w:val="single" w:sz="8" w:space="0" w:color="A0BDF8"/>
                          <w:right w:val="single" w:sz="12" w:space="0" w:color="A0BDF8"/>
                        </w:tcBorders>
                      </w:tcPr>
                      <w:p>
                        <w:pPr>
                          <w:pStyle w:val="TableParagraph"/>
                          <w:spacing w:before="89"/>
                          <w:ind w:left="61"/>
                          <w:rPr>
                            <w:sz w:val="20"/>
                          </w:rPr>
                        </w:pPr>
                        <w:r>
                          <w:rPr>
                            <w:color w:val="0000FF"/>
                            <w:sz w:val="20"/>
                          </w:rPr>
                          <w:t>Natural Gas generator</w:t>
                        </w:r>
                      </w:p>
                    </w:tc>
                    <w:tc>
                      <w:tcPr>
                        <w:tcW w:w="846" w:type="dxa"/>
                        <w:tcBorders>
                          <w:top w:val="single" w:sz="8"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1064" w:type="dxa"/>
                        <w:tcBorders>
                          <w:top w:val="single" w:sz="8"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1065" w:type="dxa"/>
                        <w:tcBorders>
                          <w:top w:val="single" w:sz="8"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1064" w:type="dxa"/>
                        <w:tcBorders>
                          <w:top w:val="single" w:sz="8" w:space="0" w:color="A0BDF8"/>
                          <w:left w:val="single" w:sz="12" w:space="0" w:color="A0BDF8"/>
                          <w:bottom w:val="single" w:sz="8" w:space="0" w:color="A0BDF8"/>
                          <w:right w:val="single" w:sz="12" w:space="0" w:color="A0BDF8"/>
                        </w:tcBorders>
                      </w:tcPr>
                      <w:p>
                        <w:pPr>
                          <w:pStyle w:val="TableParagraph"/>
                          <w:rPr>
                            <w:rFonts w:ascii="Times New Roman"/>
                            <w:sz w:val="18"/>
                          </w:rPr>
                        </w:pPr>
                      </w:p>
                    </w:tc>
                    <w:tc>
                      <w:tcPr>
                        <w:tcW w:w="913" w:type="dxa"/>
                        <w:gridSpan w:val="2"/>
                        <w:tcBorders>
                          <w:top w:val="single" w:sz="8" w:space="0" w:color="A0BDF8"/>
                          <w:left w:val="single" w:sz="12" w:space="0" w:color="A0BDF8"/>
                          <w:bottom w:val="single" w:sz="8" w:space="0" w:color="A0BDF8"/>
                          <w:right w:val="single" w:sz="12" w:space="0" w:color="A0BDF8"/>
                        </w:tcBorders>
                      </w:tcPr>
                      <w:p>
                        <w:pPr>
                          <w:pStyle w:val="TableParagraph"/>
                          <w:rPr>
                            <w:rFonts w:ascii="Times New Roman"/>
                            <w:sz w:val="18"/>
                          </w:rPr>
                        </w:pPr>
                      </w:p>
                    </w:tc>
                  </w:tr>
                  <w:tr>
                    <w:trPr>
                      <w:trHeight w:val="456" w:hRule="atLeast"/>
                    </w:trPr>
                    <w:tc>
                      <w:tcPr>
                        <w:tcW w:w="2240" w:type="dxa"/>
                        <w:tcBorders>
                          <w:top w:val="single" w:sz="8" w:space="0" w:color="A0BDF8"/>
                          <w:left w:val="single" w:sz="12" w:space="0" w:color="A0BDF8"/>
                          <w:bottom w:val="single" w:sz="12" w:space="0" w:color="A0BDF8"/>
                          <w:right w:val="single" w:sz="12" w:space="0" w:color="A0BDF8"/>
                        </w:tcBorders>
                      </w:tcPr>
                      <w:p>
                        <w:pPr>
                          <w:pStyle w:val="TableParagraph"/>
                          <w:spacing w:before="104"/>
                          <w:ind w:right="39"/>
                          <w:jc w:val="right"/>
                          <w:rPr>
                            <w:sz w:val="18"/>
                          </w:rPr>
                        </w:pPr>
                        <w:r>
                          <w:rPr>
                            <w:sz w:val="18"/>
                          </w:rPr>
                          <w:t>Production (MW)</w:t>
                        </w:r>
                      </w:p>
                    </w:tc>
                    <w:tc>
                      <w:tcPr>
                        <w:tcW w:w="846" w:type="dxa"/>
                        <w:tcBorders>
                          <w:top w:val="single" w:sz="8"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8"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5" w:type="dxa"/>
                        <w:tcBorders>
                          <w:top w:val="single" w:sz="8"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8"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913" w:type="dxa"/>
                        <w:gridSpan w:val="2"/>
                        <w:tcBorders>
                          <w:top w:val="single" w:sz="8"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50" w:hRule="atLeast"/>
                    </w:trPr>
                    <w:tc>
                      <w:tcPr>
                        <w:tcW w:w="2240" w:type="dxa"/>
                        <w:tcBorders>
                          <w:top w:val="single" w:sz="12" w:space="0" w:color="A0BDF8"/>
                          <w:left w:val="single" w:sz="12" w:space="0" w:color="A0BDF8"/>
                          <w:bottom w:val="single" w:sz="12" w:space="0" w:color="A0BDF8"/>
                          <w:right w:val="single" w:sz="12" w:space="0" w:color="A0BDF8"/>
                        </w:tcBorders>
                      </w:tcPr>
                      <w:p>
                        <w:pPr>
                          <w:pStyle w:val="TableParagraph"/>
                          <w:spacing w:before="99"/>
                          <w:ind w:right="40"/>
                          <w:jc w:val="right"/>
                          <w:rPr>
                            <w:sz w:val="18"/>
                          </w:rPr>
                        </w:pPr>
                        <w:r>
                          <w:rPr>
                            <w:sz w:val="18"/>
                          </w:rPr>
                          <w:t>Fuel Cost ($/hr)</w:t>
                        </w:r>
                      </w:p>
                    </w:tc>
                    <w:tc>
                      <w:tcPr>
                        <w:tcW w:w="846"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5"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913" w:type="dxa"/>
                        <w:gridSpan w:val="2"/>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22" w:hRule="atLeast"/>
                    </w:trPr>
                    <w:tc>
                      <w:tcPr>
                        <w:tcW w:w="2240" w:type="dxa"/>
                        <w:tcBorders>
                          <w:top w:val="single" w:sz="12" w:space="0" w:color="A0BDF8"/>
                          <w:left w:val="single" w:sz="12" w:space="0" w:color="A0BDF8"/>
                          <w:bottom w:val="single" w:sz="18" w:space="0" w:color="A0BDF8"/>
                          <w:right w:val="single" w:sz="12" w:space="0" w:color="A0BDF8"/>
                        </w:tcBorders>
                      </w:tcPr>
                      <w:p>
                        <w:pPr>
                          <w:pStyle w:val="TableParagraph"/>
                          <w:spacing w:before="86"/>
                          <w:ind w:right="38"/>
                          <w:jc w:val="right"/>
                          <w:rPr>
                            <w:sz w:val="18"/>
                          </w:rPr>
                        </w:pPr>
                        <w:r>
                          <w:rPr>
                            <w:sz w:val="18"/>
                          </w:rPr>
                          <w:t>Emissions (tons/hr)</w:t>
                        </w:r>
                      </w:p>
                    </w:tc>
                    <w:tc>
                      <w:tcPr>
                        <w:tcW w:w="846"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65"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64"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913" w:type="dxa"/>
                        <w:gridSpan w:val="2"/>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r>
                </w:tbl>
                <w:p>
                  <w:pPr>
                    <w:pStyle w:val="BodyText"/>
                  </w:pPr>
                </w:p>
              </w:txbxContent>
            </v:textbox>
            <w10:wrap type="none"/>
          </v:shape>
        </w:pict>
      </w:r>
      <w:r>
        <w:rPr>
          <w:sz w:val="20"/>
        </w:rPr>
        <w:t>Determine the cost per MWh for each</w:t>
      </w:r>
      <w:r>
        <w:rPr>
          <w:spacing w:val="-10"/>
          <w:sz w:val="20"/>
        </w:rPr>
        <w:t> </w:t>
      </w:r>
      <w:r>
        <w:rPr>
          <w:sz w:val="20"/>
        </w:rPr>
        <w:t>generator.</w:t>
      </w:r>
    </w:p>
    <w:p>
      <w:pPr>
        <w:pStyle w:val="BodyText"/>
        <w:tabs>
          <w:tab w:pos="3167" w:val="left" w:leader="none"/>
        </w:tabs>
        <w:spacing w:before="80"/>
        <w:ind w:left="717"/>
      </w:pPr>
      <w:r>
        <w:rPr/>
        <w:t>Coal</w:t>
      </w:r>
      <w:r>
        <w:rPr>
          <w:spacing w:val="-1"/>
        </w:rPr>
        <w:t> </w:t>
      </w:r>
      <w:r>
        <w:rPr>
          <w:w w:val="100"/>
          <w:u w:val="single"/>
        </w:rPr>
        <w:t> </w:t>
      </w:r>
      <w:r>
        <w:rPr>
          <w:u w:val="single"/>
        </w:rPr>
        <w:tab/>
      </w:r>
    </w:p>
    <w:p>
      <w:pPr>
        <w:pStyle w:val="BodyText"/>
        <w:tabs>
          <w:tab w:pos="3137" w:val="left" w:leader="none"/>
          <w:tab w:pos="3539" w:val="left" w:leader="none"/>
        </w:tabs>
        <w:spacing w:before="131"/>
        <w:ind w:left="717"/>
      </w:pPr>
      <w:r>
        <w:rPr/>
        <w:t>N.</w:t>
      </w:r>
      <w:r>
        <w:rPr>
          <w:spacing w:val="-2"/>
        </w:rPr>
        <w:t> </w:t>
      </w:r>
      <w:r>
        <w:rPr/>
        <w:t>Gas</w:t>
      </w:r>
      <w:r>
        <w:rPr>
          <w:u w:val="single"/>
        </w:rPr>
        <w:tab/>
      </w:r>
      <w:r>
        <w:rPr/>
        <w:tab/>
      </w:r>
      <w:r>
        <w:rPr>
          <w:position w:val="-23"/>
        </w:rPr>
        <w:drawing>
          <wp:inline distT="0" distB="0" distL="0" distR="0">
            <wp:extent cx="4581144" cy="305562"/>
            <wp:effectExtent l="0" t="0" r="0" b="0"/>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32" cstate="print"/>
                    <a:stretch>
                      <a:fillRect/>
                    </a:stretch>
                  </pic:blipFill>
                  <pic:spPr>
                    <a:xfrm>
                      <a:off x="0" y="0"/>
                      <a:ext cx="4581144" cy="305562"/>
                    </a:xfrm>
                    <a:prstGeom prst="rect">
                      <a:avLst/>
                    </a:prstGeom>
                  </pic:spPr>
                </pic:pic>
              </a:graphicData>
            </a:graphic>
          </wp:inline>
        </w:drawing>
      </w:r>
      <w:r>
        <w:rPr>
          <w:position w:val="-23"/>
        </w:rPr>
      </w:r>
    </w:p>
    <w:p>
      <w:pPr>
        <w:pStyle w:val="ListParagraph"/>
        <w:numPr>
          <w:ilvl w:val="0"/>
          <w:numId w:val="7"/>
        </w:numPr>
        <w:tabs>
          <w:tab w:pos="1009" w:val="left" w:leader="none"/>
        </w:tabs>
        <w:spacing w:line="300" w:lineRule="auto" w:before="394" w:after="4"/>
        <w:ind w:left="717" w:right="7669" w:firstLine="0"/>
        <w:jc w:val="left"/>
        <w:rPr>
          <w:sz w:val="20"/>
        </w:rPr>
      </w:pPr>
      <w:r>
        <w:rPr>
          <w:sz w:val="20"/>
        </w:rPr>
        <w:t>Which generator produces power with fewer CO</w:t>
      </w:r>
      <w:r>
        <w:rPr>
          <w:sz w:val="20"/>
          <w:vertAlign w:val="subscript"/>
        </w:rPr>
        <w:t>2</w:t>
      </w:r>
      <w:r>
        <w:rPr>
          <w:spacing w:val="-1"/>
          <w:sz w:val="20"/>
          <w:vertAlign w:val="baseline"/>
        </w:rPr>
        <w:t> </w:t>
      </w:r>
      <w:r>
        <w:rPr>
          <w:sz w:val="20"/>
          <w:vertAlign w:val="baseline"/>
        </w:rPr>
        <w:t>emissions?</w:t>
      </w:r>
    </w:p>
    <w:p>
      <w:pPr>
        <w:pStyle w:val="BodyText"/>
        <w:ind w:left="3540"/>
      </w:pPr>
      <w:r>
        <w:rPr/>
        <w:drawing>
          <wp:inline distT="0" distB="0" distL="0" distR="0">
            <wp:extent cx="4608344" cy="306609"/>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33" cstate="print"/>
                    <a:stretch>
                      <a:fillRect/>
                    </a:stretch>
                  </pic:blipFill>
                  <pic:spPr>
                    <a:xfrm>
                      <a:off x="0" y="0"/>
                      <a:ext cx="4608344" cy="306609"/>
                    </a:xfrm>
                    <a:prstGeom prst="rect">
                      <a:avLst/>
                    </a:prstGeom>
                  </pic:spPr>
                </pic:pic>
              </a:graphicData>
            </a:graphic>
          </wp:inline>
        </w:drawing>
      </w:r>
      <w:r>
        <w:rPr/>
      </w:r>
    </w:p>
    <w:p>
      <w:pPr>
        <w:pStyle w:val="BodyText"/>
        <w:spacing w:line="300" w:lineRule="auto" w:before="21"/>
        <w:ind w:left="717" w:right="7418"/>
      </w:pPr>
      <w:r>
        <w:rPr/>
        <w:t>The power utility wants to provide electricity to its customers at the lowest cost. It is also concerned about climate change and wants to</w:t>
      </w:r>
    </w:p>
    <w:p>
      <w:pPr>
        <w:pStyle w:val="BodyText"/>
        <w:spacing w:line="300" w:lineRule="auto" w:before="1"/>
        <w:ind w:left="717" w:right="783"/>
      </w:pPr>
      <w:r>
        <w:rPr/>
        <w:t>keep its CO</w:t>
      </w:r>
      <w:r>
        <w:rPr>
          <w:vertAlign w:val="subscript"/>
        </w:rPr>
        <w:t>2</w:t>
      </w:r>
      <w:r>
        <w:rPr>
          <w:vertAlign w:val="baseline"/>
        </w:rPr>
        <w:t> emissions as low as possible, so it wants to add wind power generation. The site with good wind resources is some distance from the communities so the utility needs transmission lines to connect to it. Click on the switch to close the line between substation 1 and substation 2.</w:t>
      </w:r>
    </w:p>
    <w:p>
      <w:pPr>
        <w:pStyle w:val="ListParagraph"/>
        <w:numPr>
          <w:ilvl w:val="0"/>
          <w:numId w:val="7"/>
        </w:numPr>
        <w:tabs>
          <w:tab w:pos="1010" w:val="left" w:leader="none"/>
        </w:tabs>
        <w:spacing w:line="240" w:lineRule="auto" w:before="80" w:after="0"/>
        <w:ind w:left="1009" w:right="0" w:hanging="292"/>
        <w:jc w:val="left"/>
        <w:rPr>
          <w:sz w:val="20"/>
        </w:rPr>
      </w:pPr>
      <w:r>
        <w:rPr>
          <w:sz w:val="20"/>
        </w:rPr>
        <w:t>How much power does the wind farm contribute to the</w:t>
      </w:r>
      <w:r>
        <w:rPr>
          <w:spacing w:val="-6"/>
          <w:sz w:val="20"/>
        </w:rPr>
        <w:t> </w:t>
      </w:r>
      <w:r>
        <w:rPr>
          <w:sz w:val="20"/>
        </w:rPr>
        <w:t>communities?</w:t>
      </w:r>
    </w:p>
    <w:p>
      <w:pPr>
        <w:pStyle w:val="ListParagraph"/>
        <w:numPr>
          <w:ilvl w:val="0"/>
          <w:numId w:val="7"/>
        </w:numPr>
        <w:tabs>
          <w:tab w:pos="1010" w:val="left" w:leader="none"/>
        </w:tabs>
        <w:spacing w:line="240" w:lineRule="auto" w:before="150" w:after="0"/>
        <w:ind w:left="1009" w:right="0" w:hanging="292"/>
        <w:jc w:val="left"/>
        <w:rPr>
          <w:sz w:val="20"/>
        </w:rPr>
      </w:pPr>
      <w:r>
        <w:rPr>
          <w:sz w:val="20"/>
        </w:rPr>
        <w:t>How does this affect the costs and</w:t>
      </w:r>
      <w:r>
        <w:rPr>
          <w:spacing w:val="-6"/>
          <w:sz w:val="20"/>
        </w:rPr>
        <w:t> </w:t>
      </w:r>
      <w:r>
        <w:rPr>
          <w:sz w:val="20"/>
        </w:rPr>
        <w:t>emissions?</w:t>
      </w:r>
    </w:p>
    <w:p>
      <w:pPr>
        <w:spacing w:after="0" w:line="240" w:lineRule="auto"/>
        <w:jc w:val="left"/>
        <w:rPr>
          <w:sz w:val="20"/>
        </w:rPr>
        <w:sectPr>
          <w:pgSz w:w="12240" w:h="15840"/>
          <w:pgMar w:header="0" w:footer="995" w:top="1420" w:bottom="1180" w:left="780" w:right="540"/>
        </w:sectPr>
      </w:pPr>
    </w:p>
    <w:p>
      <w:pPr>
        <w:pStyle w:val="Heading1"/>
      </w:pPr>
      <w:r>
        <w:rPr/>
        <w:pict>
          <v:group style="position:absolute;margin-left:72pt;margin-top:11.53690pt;width:121.45pt;height:85.5pt;mso-position-horizontal-relative:page;mso-position-vertical-relative:paragraph;z-index:1744"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rPr>
          <w:b/>
          <w:sz w:val="28"/>
        </w:rPr>
      </w:pPr>
      <w:r>
        <w:rPr/>
        <w:br w:type="column"/>
      </w:r>
      <w:r>
        <w:rPr>
          <w:b/>
          <w:sz w:val="28"/>
        </w:rPr>
      </w:r>
    </w:p>
    <w:p>
      <w:pPr>
        <w:pStyle w:val="BodyText"/>
        <w:spacing w:before="5"/>
        <w:rPr>
          <w:b/>
          <w:sz w:val="18"/>
        </w:rPr>
      </w:pPr>
    </w:p>
    <w:p>
      <w:pPr>
        <w:pStyle w:val="BodyText"/>
        <w:ind w:left="776"/>
      </w:pPr>
      <w:r>
        <w:rPr>
          <w:color w:val="0000FF"/>
        </w:rPr>
        <w:t>Lesson 5</w:t>
      </w:r>
    </w:p>
    <w:p>
      <w:pPr>
        <w:spacing w:after="0"/>
        <w:sectPr>
          <w:pgSz w:w="12240" w:h="15840"/>
          <w:pgMar w:header="0" w:footer="1020" w:top="1040" w:bottom="1220" w:left="780" w:right="540"/>
          <w:cols w:num="2" w:equalWidth="0">
            <w:col w:w="8181" w:space="40"/>
            <w:col w:w="2699"/>
          </w:cols>
        </w:sectPr>
      </w:pPr>
    </w:p>
    <w:p>
      <w:pPr>
        <w:pStyle w:val="BodyText"/>
        <w:spacing w:line="264" w:lineRule="auto" w:before="162"/>
        <w:ind w:left="3237" w:right="944"/>
      </w:pPr>
      <w:r>
        <w:rPr/>
        <w:pict>
          <v:shape style="position:absolute;margin-left:73.169998pt;margin-top:52.750565pt;width:186.6pt;height:154.15pt;mso-position-horizontal-relative:page;mso-position-vertical-relative:paragraph;z-index:1864" type="#_x0000_t202" filled="false" stroked="true" strokeweight=".54001pt" strokecolor="#0000ff">
            <v:textbox inset="0,0,0,0">
              <w:txbxContent>
                <w:p>
                  <w:pPr>
                    <w:pStyle w:val="BodyText"/>
                    <w:spacing w:before="55"/>
                    <w:ind w:left="56"/>
                  </w:pPr>
                  <w:r>
                    <w:rPr/>
                    <w:t>The sliders change:</w:t>
                  </w:r>
                </w:p>
                <w:p>
                  <w:pPr>
                    <w:pStyle w:val="BodyText"/>
                    <w:numPr>
                      <w:ilvl w:val="0"/>
                      <w:numId w:val="8"/>
                    </w:numPr>
                    <w:tabs>
                      <w:tab w:pos="416" w:val="left" w:leader="none"/>
                      <w:tab w:pos="417" w:val="left" w:leader="none"/>
                    </w:tabs>
                    <w:spacing w:line="240" w:lineRule="auto" w:before="193" w:after="0"/>
                    <w:ind w:left="416" w:right="0" w:hanging="360"/>
                    <w:jc w:val="left"/>
                  </w:pPr>
                  <w:r>
                    <w:rPr/>
                    <w:t>the peak community power</w:t>
                  </w:r>
                  <w:r>
                    <w:rPr>
                      <w:spacing w:val="-14"/>
                    </w:rPr>
                    <w:t> </w:t>
                  </w:r>
                  <w:r>
                    <w:rPr/>
                    <w:t>demand</w:t>
                  </w:r>
                </w:p>
                <w:p>
                  <w:pPr>
                    <w:pStyle w:val="BodyText"/>
                    <w:numPr>
                      <w:ilvl w:val="0"/>
                      <w:numId w:val="8"/>
                    </w:numPr>
                    <w:tabs>
                      <w:tab w:pos="416" w:val="left" w:leader="none"/>
                      <w:tab w:pos="417" w:val="left" w:leader="none"/>
                    </w:tabs>
                    <w:spacing w:line="240" w:lineRule="auto" w:before="87" w:after="0"/>
                    <w:ind w:left="416" w:right="0" w:hanging="360"/>
                    <w:jc w:val="left"/>
                  </w:pPr>
                  <w:r>
                    <w:rPr/>
                    <w:t>the wind farm</w:t>
                  </w:r>
                  <w:r>
                    <w:rPr>
                      <w:spacing w:val="-3"/>
                    </w:rPr>
                    <w:t> </w:t>
                  </w:r>
                  <w:r>
                    <w:rPr/>
                    <w:t>capacity</w:t>
                  </w:r>
                </w:p>
                <w:p>
                  <w:pPr>
                    <w:pStyle w:val="BodyText"/>
                    <w:numPr>
                      <w:ilvl w:val="0"/>
                      <w:numId w:val="8"/>
                    </w:numPr>
                    <w:tabs>
                      <w:tab w:pos="416" w:val="left" w:leader="none"/>
                      <w:tab w:pos="417" w:val="left" w:leader="none"/>
                    </w:tabs>
                    <w:spacing w:line="264" w:lineRule="auto" w:before="89" w:after="0"/>
                    <w:ind w:left="416" w:right="279" w:hanging="360"/>
                    <w:jc w:val="left"/>
                  </w:pPr>
                  <w:r>
                    <w:rPr/>
                    <w:t>the capacity of the transmission line from the wind</w:t>
                  </w:r>
                  <w:r>
                    <w:rPr>
                      <w:spacing w:val="-5"/>
                    </w:rPr>
                    <w:t> </w:t>
                  </w:r>
                  <w:r>
                    <w:rPr/>
                    <w:t>farm.</w:t>
                  </w:r>
                </w:p>
              </w:txbxContent>
            </v:textbox>
            <v:stroke dashstyle="solid"/>
            <w10:wrap type="none"/>
          </v:shape>
        </w:pict>
      </w:r>
      <w:r>
        <w:rPr/>
        <w:t>There is a panel of buttons and sliders near the bottom of the applet at </w:t>
      </w:r>
      <w:hyperlink r:id="rId11">
        <w:r>
          <w:rPr>
            <w:color w:val="0065FF"/>
            <w:u w:val="single" w:color="0065FF"/>
          </w:rPr>
          <w:t>http://tcipg.mste.illinois.edu/applet/ws</w:t>
        </w:r>
        <w:r>
          <w:rPr/>
          <w:t>.</w:t>
        </w:r>
      </w:hyperlink>
    </w:p>
    <w:p>
      <w:pPr>
        <w:pStyle w:val="BodyText"/>
        <w:spacing w:before="11"/>
        <w:rPr>
          <w:sz w:val="16"/>
        </w:rPr>
      </w:pPr>
      <w:r>
        <w:rPr/>
        <w:pict>
          <v:shape style="position:absolute;margin-left:259.77002pt;margin-top:13.994473pt;width:286.350pt;height:154.15pt;mso-position-horizontal-relative:page;mso-position-vertical-relative:paragraph;z-index:-376;mso-wrap-distance-left:0;mso-wrap-distance-right:0" type="#_x0000_t202" filled="false" stroked="true" strokeweight=".54004pt" strokecolor="#0000ff">
            <v:textbox inset="0,0,0,0">
              <w:txbxContent>
                <w:p>
                  <w:pPr>
                    <w:pStyle w:val="BodyText"/>
                    <w:spacing w:before="55"/>
                    <w:ind w:left="58"/>
                  </w:pPr>
                  <w:r>
                    <w:rPr/>
                    <w:t>The buttons show plots over time for:</w:t>
                  </w:r>
                </w:p>
                <w:p>
                  <w:pPr>
                    <w:pStyle w:val="BodyText"/>
                    <w:numPr>
                      <w:ilvl w:val="0"/>
                      <w:numId w:val="9"/>
                    </w:numPr>
                    <w:tabs>
                      <w:tab w:pos="416" w:val="left" w:leader="none"/>
                      <w:tab w:pos="417" w:val="left" w:leader="none"/>
                    </w:tabs>
                    <w:spacing w:line="240" w:lineRule="auto" w:before="193" w:after="0"/>
                    <w:ind w:left="416" w:right="0" w:hanging="360"/>
                    <w:jc w:val="left"/>
                  </w:pPr>
                  <w:r>
                    <w:rPr/>
                    <w:t>costs</w:t>
                  </w:r>
                </w:p>
                <w:p>
                  <w:pPr>
                    <w:pStyle w:val="BodyText"/>
                    <w:numPr>
                      <w:ilvl w:val="0"/>
                      <w:numId w:val="9"/>
                    </w:numPr>
                    <w:tabs>
                      <w:tab w:pos="416" w:val="left" w:leader="none"/>
                      <w:tab w:pos="417" w:val="left" w:leader="none"/>
                    </w:tabs>
                    <w:spacing w:line="240" w:lineRule="auto" w:before="87" w:after="0"/>
                    <w:ind w:left="416" w:right="0" w:hanging="360"/>
                    <w:jc w:val="left"/>
                  </w:pPr>
                  <w:r>
                    <w:rPr/>
                    <w:t>emissions</w:t>
                  </w:r>
                </w:p>
                <w:p>
                  <w:pPr>
                    <w:pStyle w:val="BodyText"/>
                    <w:numPr>
                      <w:ilvl w:val="0"/>
                      <w:numId w:val="9"/>
                    </w:numPr>
                    <w:tabs>
                      <w:tab w:pos="416" w:val="left" w:leader="none"/>
                      <w:tab w:pos="417" w:val="left" w:leader="none"/>
                    </w:tabs>
                    <w:spacing w:line="240" w:lineRule="auto" w:before="89" w:after="0"/>
                    <w:ind w:left="416" w:right="0" w:hanging="360"/>
                    <w:jc w:val="left"/>
                  </w:pPr>
                  <w:r>
                    <w:rPr/>
                    <w:t>maximum wind power</w:t>
                  </w:r>
                  <w:r>
                    <w:rPr>
                      <w:spacing w:val="-1"/>
                    </w:rPr>
                    <w:t> </w:t>
                  </w:r>
                  <w:r>
                    <w:rPr/>
                    <w:t>available</w:t>
                  </w:r>
                </w:p>
                <w:p>
                  <w:pPr>
                    <w:pStyle w:val="BodyText"/>
                    <w:numPr>
                      <w:ilvl w:val="0"/>
                      <w:numId w:val="9"/>
                    </w:numPr>
                    <w:tabs>
                      <w:tab w:pos="416" w:val="left" w:leader="none"/>
                      <w:tab w:pos="417" w:val="left" w:leader="none"/>
                    </w:tabs>
                    <w:spacing w:line="240" w:lineRule="auto" w:before="87" w:after="0"/>
                    <w:ind w:left="416" w:right="0" w:hanging="360"/>
                    <w:jc w:val="left"/>
                  </w:pPr>
                  <w:r>
                    <w:rPr/>
                    <w:t>branch flow on eleven different transmission</w:t>
                  </w:r>
                  <w:r>
                    <w:rPr>
                      <w:spacing w:val="-17"/>
                    </w:rPr>
                    <w:t> </w:t>
                  </w:r>
                  <w:r>
                    <w:rPr/>
                    <w:t>lines</w:t>
                  </w:r>
                </w:p>
                <w:p>
                  <w:pPr>
                    <w:pStyle w:val="BodyText"/>
                    <w:numPr>
                      <w:ilvl w:val="0"/>
                      <w:numId w:val="9"/>
                    </w:numPr>
                    <w:tabs>
                      <w:tab w:pos="416" w:val="left" w:leader="none"/>
                      <w:tab w:pos="417" w:val="left" w:leader="none"/>
                    </w:tabs>
                    <w:spacing w:line="240" w:lineRule="auto" w:before="89" w:after="0"/>
                    <w:ind w:left="416" w:right="0" w:hanging="360"/>
                    <w:jc w:val="left"/>
                  </w:pPr>
                  <w:r>
                    <w:rPr/>
                    <w:t>load demand from the three</w:t>
                  </w:r>
                  <w:r>
                    <w:rPr>
                      <w:spacing w:val="-10"/>
                    </w:rPr>
                    <w:t> </w:t>
                  </w:r>
                  <w:r>
                    <w:rPr/>
                    <w:t>communities</w:t>
                  </w:r>
                </w:p>
                <w:p>
                  <w:pPr>
                    <w:pStyle w:val="BodyText"/>
                    <w:numPr>
                      <w:ilvl w:val="0"/>
                      <w:numId w:val="9"/>
                    </w:numPr>
                    <w:tabs>
                      <w:tab w:pos="416" w:val="left" w:leader="none"/>
                      <w:tab w:pos="417" w:val="left" w:leader="none"/>
                    </w:tabs>
                    <w:spacing w:line="264" w:lineRule="auto" w:before="87" w:after="0"/>
                    <w:ind w:left="416" w:right="211" w:hanging="360"/>
                    <w:jc w:val="left"/>
                  </w:pPr>
                  <w:r>
                    <w:rPr/>
                    <w:t>generation from the three generators and the storage device</w:t>
                  </w:r>
                </w:p>
              </w:txbxContent>
            </v:textbox>
            <v:stroke dashstyle="solid"/>
            <w10:wrap type="topAndBottom"/>
          </v:shape>
        </w:pict>
      </w:r>
    </w:p>
    <w:p>
      <w:pPr>
        <w:pStyle w:val="BodyText"/>
        <w:spacing w:before="5"/>
        <w:rPr>
          <w:sz w:val="17"/>
        </w:rPr>
      </w:pPr>
    </w:p>
    <w:p>
      <w:pPr>
        <w:spacing w:before="101"/>
        <w:ind w:left="635" w:right="0" w:firstLine="0"/>
        <w:jc w:val="left"/>
        <w:rPr>
          <w:b/>
          <w:sz w:val="20"/>
        </w:rPr>
      </w:pPr>
      <w:r>
        <w:rPr>
          <w:sz w:val="20"/>
        </w:rPr>
        <w:t>This lesson uses the </w:t>
      </w:r>
      <w:r>
        <w:rPr>
          <w:b/>
          <w:sz w:val="20"/>
        </w:rPr>
        <w:t>Peak community power </w:t>
      </w:r>
      <w:r>
        <w:rPr>
          <w:sz w:val="20"/>
        </w:rPr>
        <w:t>demand slider and the buttons that </w:t>
      </w:r>
      <w:r>
        <w:rPr>
          <w:b/>
          <w:sz w:val="20"/>
        </w:rPr>
        <w:t>Plot system costs</w:t>
      </w:r>
    </w:p>
    <w:p>
      <w:pPr>
        <w:spacing w:before="27"/>
        <w:ind w:left="635" w:right="0" w:firstLine="0"/>
        <w:jc w:val="left"/>
        <w:rPr>
          <w:sz w:val="20"/>
        </w:rPr>
      </w:pPr>
      <w:r>
        <w:rPr>
          <w:sz w:val="20"/>
        </w:rPr>
        <w:t>and </w:t>
      </w:r>
      <w:r>
        <w:rPr>
          <w:b/>
          <w:sz w:val="20"/>
        </w:rPr>
        <w:t>Plot system emissions</w:t>
      </w:r>
      <w:r>
        <w:rPr>
          <w:sz w:val="20"/>
        </w:rPr>
        <w:t>.</w:t>
      </w:r>
    </w:p>
    <w:p>
      <w:pPr>
        <w:pStyle w:val="BodyText"/>
        <w:spacing w:line="264" w:lineRule="auto" w:before="87"/>
        <w:ind w:left="635" w:right="963"/>
      </w:pPr>
      <w:r>
        <w:rPr/>
        <w:t>Keep in mind that this applet is not designed to consider construction costs for new power plants or for new transmission lines. System costs in the applet are totals of only fuel costs.</w:t>
      </w:r>
    </w:p>
    <w:p>
      <w:pPr>
        <w:pStyle w:val="BodyText"/>
        <w:spacing w:line="264" w:lineRule="auto" w:before="60"/>
        <w:ind w:left="635" w:right="5045"/>
      </w:pPr>
      <w:r>
        <w:rPr/>
        <w:pict>
          <v:group style="position:absolute;margin-left:72pt;margin-top:147.22226pt;width:487.05pt;height:184.5pt;mso-position-horizontal-relative:page;mso-position-vertical-relative:paragraph;z-index:-57352" coordorigin="1440,2944" coordsize="9741,3690">
            <v:line style="position:absolute" from="1440,6626" to="10800,6626" stroked="true" strokeweight=".8pt" strokecolor="#0066ff">
              <v:stroke dashstyle="solid"/>
            </v:line>
            <v:line style="position:absolute" from="1447,5928" to="1447,6618" stroked="true" strokeweight=".72pt" strokecolor="#0066ff">
              <v:stroke dashstyle="solid"/>
            </v:line>
            <v:line style="position:absolute" from="1440,5921" to="10800,5921" stroked="true" strokeweight=".7pt" strokecolor="#0066ff">
              <v:stroke dashstyle="solid"/>
            </v:line>
            <v:line style="position:absolute" from="10792,5929" to="10792,6619" stroked="true" strokeweight=".78pt" strokecolor="#0066ff">
              <v:stroke dashstyle="solid"/>
            </v:line>
            <v:line style="position:absolute" from="1440,5910" to="4244,5910" stroked="true" strokeweight=".8pt" strokecolor="#0066ff">
              <v:stroke dashstyle="solid"/>
            </v:line>
            <v:line style="position:absolute" from="1447,5348" to="1447,5902" stroked="true" strokeweight=".72pt" strokecolor="#0066ff">
              <v:stroke dashstyle="solid"/>
            </v:line>
            <v:line style="position:absolute" from="1440,5341" to="4244,5341" stroked="true" strokeweight=".7pt" strokecolor="#0066ff">
              <v:stroke dashstyle="solid"/>
            </v:line>
            <v:line style="position:absolute" from="4237,5349" to="4237,5902" stroked="true" strokeweight=".78pt" strokecolor="#0066ff">
              <v:stroke dashstyle="solid"/>
            </v:line>
            <v:line style="position:absolute" from="6724,5863" to="11178,5863" stroked="true" strokeweight=".5pt" strokecolor="#0066ff">
              <v:stroke dashstyle="solid"/>
            </v:line>
            <v:shape style="position:absolute;left:6723;top:2944;width:4455;height:2004" type="#_x0000_t75" stroked="false">
              <v:imagedata r:id="rId34" o:title=""/>
            </v:shape>
            <v:line style="position:absolute" from="6724,4945" to="11180,4945" stroked="true" strokeweight=".5pt" strokecolor="#0066ff">
              <v:stroke dashstyle="solid"/>
            </v:line>
            <v:line style="position:absolute" from="6728,2954" to="6728,4940" stroked="true" strokeweight=".48pt" strokecolor="#0066ff">
              <v:stroke dashstyle="solid"/>
            </v:line>
            <v:line style="position:absolute" from="6724,2949" to="11180,2949" stroked="true" strokeweight=".5pt" strokecolor="#0066ff">
              <v:stroke dashstyle="solid"/>
            </v:line>
            <v:line style="position:absolute" from="11175,2954" to="11175,4941" stroked="true" strokeweight=".54pt" strokecolor="#0066ff">
              <v:stroke dashstyle="solid"/>
            </v:line>
            <v:line style="position:absolute" from="6728,4934" to="6728,5858" stroked="true" strokeweight=".48pt" strokecolor="#0066ff">
              <v:stroke dashstyle="solid"/>
            </v:line>
            <v:line style="position:absolute" from="6724,4929" to="11178,4929" stroked="true" strokeweight=".5pt" strokecolor="#0066ff">
              <v:stroke dashstyle="solid"/>
            </v:line>
            <v:line style="position:absolute" from="11173,4934" to="11173,5859" stroked="true" strokeweight=".48pt" strokecolor="#0066ff">
              <v:stroke dashstyle="solid"/>
            </v:line>
            <w10:wrap type="none"/>
          </v:group>
        </w:pict>
      </w:r>
      <w:r>
        <w:rPr/>
        <w:pict>
          <v:group style="position:absolute;margin-left:335.640015pt;margin-top:11.02226pt;width:225.3pt;height:132.4pt;mso-position-horizontal-relative:page;mso-position-vertical-relative:paragraph;z-index:1816" coordorigin="6713,220" coordsize="4506,2648">
            <v:shape style="position:absolute;left:6712;top:220;width:4506;height:2027" type="#_x0000_t75" stroked="false">
              <v:imagedata r:id="rId35" o:title=""/>
            </v:shape>
            <v:shape style="position:absolute;left:6742;top:2245;width:4440;height:615" type="#_x0000_t202" filled="false" stroked="true" strokeweight=".72pt" strokecolor="#0066ff">
              <v:textbox inset="0,0,0,0">
                <w:txbxContent>
                  <w:p>
                    <w:pPr>
                      <w:spacing w:line="264" w:lineRule="auto" w:before="57"/>
                      <w:ind w:left="57" w:right="439" w:firstLine="0"/>
                      <w:jc w:val="left"/>
                      <w:rPr>
                        <w:sz w:val="14"/>
                      </w:rPr>
                    </w:pPr>
                    <w:r>
                      <w:rPr>
                        <w:sz w:val="14"/>
                      </w:rPr>
                      <w:t>When the peak demand is 750 MW and the wind farm is not connected, only the coal generator is producing electricity.</w:t>
                    </w:r>
                  </w:p>
                </w:txbxContent>
              </v:textbox>
              <v:stroke dashstyle="solid"/>
              <w10:wrap type="none"/>
            </v:shape>
            <w10:wrap type="none"/>
          </v:group>
        </w:pict>
      </w:r>
      <w:r>
        <w:rPr/>
        <w:t>Power system professionals use optimization tools such as linear programming to determine the optimal genera- tion dispatch on the system.  This means that within the constraints of the transmission line capacities and the generator capabilities, the lowest cost generation is used to supply the load. In the applet the coal genera- tor costs less to operate than the natural gas generator so it provides power until it reaches its maximum or until its transmission line reaches its maximum capacity. Power from the wind farm has no fuel cost so when it is connected it is dispatched first.  The coal generator and then the natural gas generator are dispatched</w:t>
      </w:r>
      <w:r>
        <w:rPr>
          <w:spacing w:val="-35"/>
        </w:rPr>
        <w:t> </w:t>
      </w:r>
      <w:r>
        <w:rPr/>
        <w:t>next.</w:t>
      </w:r>
    </w:p>
    <w:p>
      <w:pPr>
        <w:pStyle w:val="BodyText"/>
        <w:spacing w:line="264" w:lineRule="auto" w:before="60"/>
        <w:ind w:left="635" w:right="5087"/>
      </w:pPr>
      <w:r>
        <w:rPr/>
        <w:t>Each of the scenarios in Lesson 5 demonstrates differ- ent costs and emissions based on the generation mix.</w:t>
      </w:r>
    </w:p>
    <w:p>
      <w:pPr>
        <w:pStyle w:val="BodyText"/>
        <w:spacing w:line="264" w:lineRule="auto"/>
        <w:ind w:left="635" w:right="5174"/>
      </w:pPr>
      <w:r>
        <w:rPr/>
        <w:t>Consider how this type of simulation can help power professionals make decisions about how to supply elec-</w:t>
      </w:r>
    </w:p>
    <w:p>
      <w:pPr>
        <w:spacing w:after="0" w:line="264" w:lineRule="auto"/>
        <w:sectPr>
          <w:type w:val="continuous"/>
          <w:pgSz w:w="12240" w:h="15840"/>
          <w:pgMar w:top="1500" w:bottom="280" w:left="780" w:right="540"/>
        </w:sectPr>
      </w:pPr>
    </w:p>
    <w:p>
      <w:pPr>
        <w:pStyle w:val="BodyText"/>
        <w:spacing w:line="278" w:lineRule="exact"/>
        <w:ind w:left="635"/>
      </w:pPr>
      <w:r>
        <w:rPr/>
        <w:pict>
          <v:shape style="position:absolute;margin-left:72.720001pt;margin-top:16.179853pt;width:138.75pt;height:28pt;mso-position-horizontal-relative:page;mso-position-vertical-relative:paragraph;z-index:1840" type="#_x0000_t202" filled="false" stroked="false">
            <v:textbox inset="0,0,0,0">
              <w:txbxContent>
                <w:p>
                  <w:pPr>
                    <w:spacing w:before="57"/>
                    <w:ind w:left="57" w:right="0" w:firstLine="0"/>
                    <w:jc w:val="left"/>
                    <w:rPr>
                      <w:b/>
                      <w:sz w:val="28"/>
                    </w:rPr>
                  </w:pPr>
                  <w:r>
                    <w:rPr>
                      <w:b/>
                      <w:color w:val="0000FF"/>
                      <w:sz w:val="28"/>
                    </w:rPr>
                    <w:t>More Resources</w:t>
                  </w:r>
                </w:p>
              </w:txbxContent>
            </v:textbox>
            <w10:wrap type="none"/>
          </v:shape>
        </w:pict>
      </w:r>
      <w:r>
        <w:rPr/>
        <w:t>tricity.</w:t>
      </w:r>
    </w:p>
    <w:p>
      <w:pPr>
        <w:spacing w:line="162" w:lineRule="exact" w:before="0"/>
        <w:ind w:left="635" w:right="0" w:firstLine="0"/>
        <w:jc w:val="left"/>
        <w:rPr>
          <w:sz w:val="14"/>
        </w:rPr>
      </w:pPr>
      <w:r>
        <w:rPr/>
        <w:br w:type="column"/>
      </w:r>
      <w:r>
        <w:rPr>
          <w:sz w:val="14"/>
        </w:rPr>
        <w:t>When the peak demand is 2000 MW and the wind farm is not</w:t>
      </w:r>
    </w:p>
    <w:p>
      <w:pPr>
        <w:spacing w:line="264" w:lineRule="auto" w:before="19"/>
        <w:ind w:left="635" w:right="828" w:firstLine="0"/>
        <w:jc w:val="left"/>
        <w:rPr>
          <w:sz w:val="14"/>
        </w:rPr>
      </w:pPr>
      <w:r>
        <w:rPr>
          <w:sz w:val="14"/>
        </w:rPr>
        <w:t>connected, the coal generator produces the first 1500 MW of electricity and the natural gas is producing the rest.</w:t>
      </w:r>
    </w:p>
    <w:p>
      <w:pPr>
        <w:spacing w:after="0" w:line="264" w:lineRule="auto"/>
        <w:jc w:val="left"/>
        <w:rPr>
          <w:sz w:val="14"/>
        </w:rPr>
        <w:sectPr>
          <w:type w:val="continuous"/>
          <w:pgSz w:w="12240" w:h="15840"/>
          <w:pgMar w:top="1500" w:bottom="280" w:left="780" w:right="540"/>
          <w:cols w:num="2" w:equalWidth="0">
            <w:col w:w="1330" w:space="4044"/>
            <w:col w:w="5546"/>
          </w:cols>
        </w:sectPr>
      </w:pPr>
    </w:p>
    <w:p>
      <w:pPr>
        <w:pStyle w:val="BodyText"/>
        <w:spacing w:before="6"/>
        <w:rPr>
          <w:sz w:val="21"/>
        </w:rPr>
      </w:pPr>
    </w:p>
    <w:p>
      <w:pPr>
        <w:pStyle w:val="BodyText"/>
        <w:ind w:left="674"/>
      </w:pPr>
      <w:r>
        <w:rPr/>
        <w:pict>
          <v:shape style="width:466.5pt;height:34.2pt;mso-position-horizontal-relative:char;mso-position-vertical-relative:line" type="#_x0000_t202" filled="false" stroked="false">
            <w10:anchorlock/>
            <v:textbox inset="0,0,0,0">
              <w:txbxContent>
                <w:p>
                  <w:pPr>
                    <w:numPr>
                      <w:ilvl w:val="0"/>
                      <w:numId w:val="10"/>
                    </w:numPr>
                    <w:tabs>
                      <w:tab w:pos="151" w:val="left" w:leader="none"/>
                    </w:tabs>
                    <w:spacing w:line="259" w:lineRule="auto" w:before="44"/>
                    <w:ind w:left="129" w:right="57" w:hanging="72"/>
                    <w:jc w:val="left"/>
                    <w:rPr>
                      <w:sz w:val="18"/>
                    </w:rPr>
                  </w:pPr>
                  <w:r>
                    <w:rPr>
                      <w:i/>
                      <w:sz w:val="19"/>
                    </w:rPr>
                    <w:t>Energy</w:t>
                  </w:r>
                  <w:r>
                    <w:rPr>
                      <w:i/>
                      <w:spacing w:val="-12"/>
                      <w:sz w:val="19"/>
                    </w:rPr>
                    <w:t> </w:t>
                  </w:r>
                  <w:r>
                    <w:rPr>
                      <w:i/>
                      <w:sz w:val="19"/>
                    </w:rPr>
                    <w:t>Explained,</w:t>
                  </w:r>
                  <w:r>
                    <w:rPr>
                      <w:i/>
                      <w:spacing w:val="-12"/>
                      <w:sz w:val="19"/>
                    </w:rPr>
                    <w:t> </w:t>
                  </w:r>
                  <w:r>
                    <w:rPr>
                      <w:sz w:val="18"/>
                    </w:rPr>
                    <w:t>from</w:t>
                  </w:r>
                  <w:r>
                    <w:rPr>
                      <w:spacing w:val="-10"/>
                      <w:sz w:val="18"/>
                    </w:rPr>
                    <w:t> </w:t>
                  </w:r>
                  <w:r>
                    <w:rPr>
                      <w:sz w:val="18"/>
                    </w:rPr>
                    <w:t>U.S.</w:t>
                  </w:r>
                  <w:r>
                    <w:rPr>
                      <w:spacing w:val="-9"/>
                      <w:sz w:val="18"/>
                    </w:rPr>
                    <w:t> </w:t>
                  </w:r>
                  <w:r>
                    <w:rPr>
                      <w:sz w:val="18"/>
                    </w:rPr>
                    <w:t>Energy</w:t>
                  </w:r>
                  <w:r>
                    <w:rPr>
                      <w:spacing w:val="-8"/>
                      <w:sz w:val="18"/>
                    </w:rPr>
                    <w:t> </w:t>
                  </w:r>
                  <w:r>
                    <w:rPr>
                      <w:sz w:val="18"/>
                    </w:rPr>
                    <w:t>Information</w:t>
                  </w:r>
                  <w:r>
                    <w:rPr>
                      <w:spacing w:val="-9"/>
                      <w:sz w:val="18"/>
                    </w:rPr>
                    <w:t> </w:t>
                  </w:r>
                  <w:r>
                    <w:rPr>
                      <w:sz w:val="18"/>
                    </w:rPr>
                    <w:t>Administration,</w:t>
                  </w:r>
                  <w:r>
                    <w:rPr>
                      <w:spacing w:val="-8"/>
                      <w:sz w:val="18"/>
                    </w:rPr>
                    <w:t> </w:t>
                  </w:r>
                  <w:r>
                    <w:rPr>
                      <w:sz w:val="18"/>
                    </w:rPr>
                    <w:t>has</w:t>
                  </w:r>
                  <w:r>
                    <w:rPr>
                      <w:spacing w:val="-9"/>
                      <w:sz w:val="18"/>
                    </w:rPr>
                    <w:t> </w:t>
                  </w:r>
                  <w:r>
                    <w:rPr>
                      <w:sz w:val="18"/>
                    </w:rPr>
                    <w:t>graphs,</w:t>
                  </w:r>
                  <w:r>
                    <w:rPr>
                      <w:spacing w:val="-8"/>
                      <w:sz w:val="18"/>
                    </w:rPr>
                    <w:t> </w:t>
                  </w:r>
                  <w:r>
                    <w:rPr>
                      <w:sz w:val="18"/>
                    </w:rPr>
                    <w:t>data,</w:t>
                  </w:r>
                  <w:r>
                    <w:rPr>
                      <w:spacing w:val="-11"/>
                      <w:sz w:val="18"/>
                    </w:rPr>
                    <w:t> </w:t>
                  </w:r>
                  <w:r>
                    <w:rPr>
                      <w:sz w:val="18"/>
                    </w:rPr>
                    <w:t>and</w:t>
                  </w:r>
                  <w:r>
                    <w:rPr>
                      <w:spacing w:val="-8"/>
                      <w:sz w:val="18"/>
                    </w:rPr>
                    <w:t> </w:t>
                  </w:r>
                  <w:r>
                    <w:rPr>
                      <w:sz w:val="18"/>
                    </w:rPr>
                    <w:t>scientific</w:t>
                  </w:r>
                  <w:r>
                    <w:rPr>
                      <w:spacing w:val="-9"/>
                      <w:sz w:val="18"/>
                    </w:rPr>
                    <w:t> </w:t>
                  </w:r>
                  <w:r>
                    <w:rPr>
                      <w:sz w:val="18"/>
                    </w:rPr>
                    <w:t>information about energy.</w:t>
                  </w:r>
                  <w:r>
                    <w:rPr>
                      <w:color w:val="0065FF"/>
                      <w:spacing w:val="51"/>
                      <w:sz w:val="18"/>
                    </w:rPr>
                    <w:t> </w:t>
                  </w:r>
                  <w:hyperlink r:id="rId36">
                    <w:r>
                      <w:rPr>
                        <w:color w:val="0065FF"/>
                        <w:sz w:val="18"/>
                        <w:u w:val="single" w:color="0065FF"/>
                      </w:rPr>
                      <w:t>www.eia.doe.gov/energyexplained</w:t>
                    </w:r>
                  </w:hyperlink>
                </w:p>
              </w:txbxContent>
            </v:textbox>
          </v:shape>
        </w:pict>
      </w:r>
      <w:r>
        <w:rPr/>
      </w:r>
    </w:p>
    <w:p>
      <w:pPr>
        <w:spacing w:after="0"/>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5</w:t>
      </w:r>
    </w:p>
    <w:p>
      <w:pPr>
        <w:pStyle w:val="BodyText"/>
        <w:spacing w:line="300" w:lineRule="auto" w:before="307"/>
        <w:ind w:left="717" w:right="963" w:firstLine="720"/>
      </w:pPr>
      <w:r>
        <w:rPr/>
        <w:t>Use the applet at </w:t>
      </w:r>
      <w:hyperlink r:id="rId11">
        <w:r>
          <w:rPr>
            <w:color w:val="0065FF"/>
            <w:u w:val="single" w:color="0065FF"/>
          </w:rPr>
          <w:t>http://tcipg.mste.illinois.edu/applet/ws</w:t>
        </w:r>
        <w:r>
          <w:rPr>
            <w:color w:val="0065FF"/>
          </w:rPr>
          <w:t> </w:t>
        </w:r>
      </w:hyperlink>
      <w:r>
        <w:rPr/>
        <w:t>to consider costs and emissions as the communities grow and demand increased power. When the applet opens or the </w:t>
      </w:r>
      <w:r>
        <w:rPr>
          <w:b/>
        </w:rPr>
        <w:t>Reset Entire Simulation </w:t>
      </w:r>
      <w:r>
        <w:rPr/>
        <w:t>button is clicked, the peak community power demand is 750 MW. Click on the buttons for </w:t>
      </w:r>
      <w:r>
        <w:rPr>
          <w:b/>
        </w:rPr>
        <w:t>Plot system costs </w:t>
      </w:r>
      <w:r>
        <w:rPr/>
        <w:t>and </w:t>
      </w:r>
      <w:r>
        <w:rPr>
          <w:b/>
        </w:rPr>
        <w:t>Plot system emissions </w:t>
      </w:r>
      <w:r>
        <w:rPr/>
        <w:t>and watch the plots for at least 24 hours. (You may have to move the windows to see both.)</w:t>
      </w:r>
    </w:p>
    <w:p>
      <w:pPr>
        <w:pStyle w:val="ListParagraph"/>
        <w:numPr>
          <w:ilvl w:val="0"/>
          <w:numId w:val="11"/>
        </w:numPr>
        <w:tabs>
          <w:tab w:pos="978" w:val="left" w:leader="none"/>
          <w:tab w:pos="4456" w:val="left" w:leader="none"/>
          <w:tab w:pos="8114" w:val="left" w:leader="none"/>
        </w:tabs>
        <w:spacing w:line="240" w:lineRule="auto" w:before="80" w:after="0"/>
        <w:ind w:left="977" w:right="0" w:hanging="260"/>
        <w:jc w:val="left"/>
        <w:rPr>
          <w:sz w:val="20"/>
        </w:rPr>
      </w:pPr>
      <w:r>
        <w:rPr>
          <w:sz w:val="20"/>
        </w:rPr>
        <w:t>What is the</w:t>
      </w:r>
      <w:r>
        <w:rPr>
          <w:spacing w:val="-2"/>
          <w:sz w:val="20"/>
        </w:rPr>
        <w:t> </w:t>
      </w:r>
      <w:r>
        <w:rPr>
          <w:sz w:val="20"/>
        </w:rPr>
        <w:t>peak cost?</w:t>
      </w:r>
      <w:r>
        <w:rPr>
          <w:sz w:val="20"/>
          <w:u w:val="single"/>
        </w:rPr>
        <w:t> </w:t>
        <w:tab/>
      </w:r>
      <w:r>
        <w:rPr>
          <w:sz w:val="20"/>
        </w:rPr>
        <w:t>What is this peak</w:t>
      </w:r>
      <w:r>
        <w:rPr>
          <w:spacing w:val="-6"/>
          <w:sz w:val="20"/>
        </w:rPr>
        <w:t> </w:t>
      </w:r>
      <w:r>
        <w:rPr>
          <w:sz w:val="20"/>
        </w:rPr>
        <w:t>time? </w:t>
      </w:r>
      <w:r>
        <w:rPr>
          <w:w w:val="100"/>
          <w:sz w:val="20"/>
          <w:u w:val="single"/>
        </w:rPr>
        <w:t> </w:t>
      </w:r>
      <w:r>
        <w:rPr>
          <w:sz w:val="20"/>
          <w:u w:val="single"/>
        </w:rPr>
        <w:tab/>
      </w:r>
    </w:p>
    <w:p>
      <w:pPr>
        <w:pStyle w:val="ListParagraph"/>
        <w:numPr>
          <w:ilvl w:val="0"/>
          <w:numId w:val="11"/>
        </w:numPr>
        <w:tabs>
          <w:tab w:pos="1009" w:val="left" w:leader="none"/>
          <w:tab w:pos="4808" w:val="left" w:leader="none"/>
          <w:tab w:pos="9930" w:val="left" w:leader="none"/>
        </w:tabs>
        <w:spacing w:line="240" w:lineRule="auto" w:before="149" w:after="0"/>
        <w:ind w:left="1008" w:right="0" w:hanging="291"/>
        <w:jc w:val="left"/>
        <w:rPr>
          <w:sz w:val="20"/>
        </w:rPr>
      </w:pPr>
      <w:r>
        <w:rPr>
          <w:sz w:val="20"/>
        </w:rPr>
        <w:t>What are the</w:t>
      </w:r>
      <w:r>
        <w:rPr>
          <w:spacing w:val="-3"/>
          <w:sz w:val="20"/>
        </w:rPr>
        <w:t> </w:t>
      </w:r>
      <w:r>
        <w:rPr>
          <w:sz w:val="20"/>
        </w:rPr>
        <w:t>peak</w:t>
      </w:r>
      <w:r>
        <w:rPr>
          <w:spacing w:val="-1"/>
          <w:sz w:val="20"/>
        </w:rPr>
        <w:t> </w:t>
      </w:r>
      <w:r>
        <w:rPr>
          <w:sz w:val="20"/>
        </w:rPr>
        <w:t>emissions?</w:t>
      </w:r>
      <w:r>
        <w:rPr>
          <w:sz w:val="20"/>
          <w:u w:val="single"/>
        </w:rPr>
        <w:t> </w:t>
        <w:tab/>
      </w:r>
      <w:r>
        <w:rPr>
          <w:sz w:val="20"/>
        </w:rPr>
        <w:t>At what time does the emissions peak</w:t>
      </w:r>
      <w:r>
        <w:rPr>
          <w:spacing w:val="-20"/>
          <w:sz w:val="20"/>
        </w:rPr>
        <w:t> </w:t>
      </w:r>
      <w:r>
        <w:rPr>
          <w:sz w:val="20"/>
        </w:rPr>
        <w:t>occur?</w:t>
      </w:r>
      <w:r>
        <w:rPr>
          <w:spacing w:val="-1"/>
          <w:sz w:val="20"/>
        </w:rPr>
        <w:t> </w:t>
      </w:r>
      <w:r>
        <w:rPr>
          <w:w w:val="100"/>
          <w:sz w:val="20"/>
          <w:u w:val="single"/>
        </w:rPr>
        <w:t> </w:t>
      </w:r>
      <w:r>
        <w:rPr>
          <w:sz w:val="20"/>
          <w:u w:val="single"/>
        </w:rPr>
        <w:tab/>
      </w:r>
    </w:p>
    <w:p>
      <w:pPr>
        <w:pStyle w:val="ListParagraph"/>
        <w:numPr>
          <w:ilvl w:val="0"/>
          <w:numId w:val="11"/>
        </w:numPr>
        <w:tabs>
          <w:tab w:pos="1010" w:val="left" w:leader="none"/>
        </w:tabs>
        <w:spacing w:line="240" w:lineRule="auto" w:before="150" w:after="0"/>
        <w:ind w:left="1009" w:right="0" w:hanging="292"/>
        <w:jc w:val="left"/>
        <w:rPr>
          <w:sz w:val="20"/>
        </w:rPr>
      </w:pPr>
      <w:r>
        <w:rPr>
          <w:sz w:val="20"/>
        </w:rPr>
        <w:t>How does the emissions plot compare with the cost</w:t>
      </w:r>
      <w:r>
        <w:rPr>
          <w:spacing w:val="-6"/>
          <w:sz w:val="20"/>
        </w:rPr>
        <w:t> </w:t>
      </w:r>
      <w:r>
        <w:rPr>
          <w:sz w:val="20"/>
        </w:rPr>
        <w:t>plot?</w:t>
      </w:r>
    </w:p>
    <w:p>
      <w:pPr>
        <w:pStyle w:val="BodyText"/>
        <w:spacing w:before="7"/>
        <w:rPr>
          <w:sz w:val="41"/>
        </w:rPr>
      </w:pPr>
    </w:p>
    <w:p>
      <w:pPr>
        <w:pStyle w:val="BodyText"/>
        <w:spacing w:line="302" w:lineRule="auto"/>
        <w:ind w:left="717" w:right="1431"/>
      </w:pPr>
      <w:r>
        <w:rPr/>
        <w:t>Move the slider at the bottom of the applet to increase the peak community power demand to 2000 MW and press the </w:t>
      </w:r>
      <w:r>
        <w:rPr>
          <w:b/>
        </w:rPr>
        <w:t>Reset Time </w:t>
      </w:r>
      <w:r>
        <w:rPr/>
        <w:t>button. Watch the plots for at least 24 hours.</w:t>
      </w:r>
    </w:p>
    <w:p>
      <w:pPr>
        <w:pStyle w:val="ListParagraph"/>
        <w:numPr>
          <w:ilvl w:val="0"/>
          <w:numId w:val="11"/>
        </w:numPr>
        <w:tabs>
          <w:tab w:pos="1009" w:val="left" w:leader="none"/>
          <w:tab w:pos="4488" w:val="left" w:leader="none"/>
          <w:tab w:pos="8143" w:val="left" w:leader="none"/>
        </w:tabs>
        <w:spacing w:line="240" w:lineRule="auto" w:before="75" w:after="0"/>
        <w:ind w:left="1008" w:right="0" w:hanging="291"/>
        <w:jc w:val="left"/>
        <w:rPr>
          <w:sz w:val="20"/>
        </w:rPr>
      </w:pPr>
      <w:r>
        <w:rPr>
          <w:sz w:val="20"/>
        </w:rPr>
        <w:t>What is the</w:t>
      </w:r>
      <w:r>
        <w:rPr>
          <w:spacing w:val="-2"/>
          <w:sz w:val="20"/>
        </w:rPr>
        <w:t> </w:t>
      </w:r>
      <w:r>
        <w:rPr>
          <w:sz w:val="20"/>
        </w:rPr>
        <w:t>peak cost?</w:t>
      </w:r>
      <w:r>
        <w:rPr>
          <w:sz w:val="20"/>
          <w:u w:val="single"/>
        </w:rPr>
        <w:t> </w:t>
        <w:tab/>
      </w:r>
      <w:r>
        <w:rPr>
          <w:sz w:val="20"/>
        </w:rPr>
        <w:t>What is this peak</w:t>
      </w:r>
      <w:r>
        <w:rPr>
          <w:spacing w:val="-7"/>
          <w:sz w:val="20"/>
        </w:rPr>
        <w:t> </w:t>
      </w:r>
      <w:r>
        <w:rPr>
          <w:sz w:val="20"/>
        </w:rPr>
        <w:t>time? </w:t>
      </w:r>
      <w:r>
        <w:rPr>
          <w:w w:val="100"/>
          <w:sz w:val="20"/>
          <w:u w:val="single"/>
        </w:rPr>
        <w:t> </w:t>
      </w:r>
      <w:r>
        <w:rPr>
          <w:sz w:val="20"/>
          <w:u w:val="single"/>
        </w:rPr>
        <w:tab/>
      </w:r>
    </w:p>
    <w:p>
      <w:pPr>
        <w:pStyle w:val="ListParagraph"/>
        <w:numPr>
          <w:ilvl w:val="0"/>
          <w:numId w:val="11"/>
        </w:numPr>
        <w:tabs>
          <w:tab w:pos="1009" w:val="left" w:leader="none"/>
          <w:tab w:pos="4807" w:val="left" w:leader="none"/>
          <w:tab w:pos="9928" w:val="left" w:leader="none"/>
        </w:tabs>
        <w:spacing w:line="240" w:lineRule="auto" w:before="150" w:after="0"/>
        <w:ind w:left="1008" w:right="0" w:hanging="291"/>
        <w:jc w:val="left"/>
        <w:rPr>
          <w:sz w:val="20"/>
        </w:rPr>
      </w:pPr>
      <w:r>
        <w:rPr>
          <w:sz w:val="20"/>
        </w:rPr>
        <w:t>What are the</w:t>
      </w:r>
      <w:r>
        <w:rPr>
          <w:spacing w:val="-7"/>
          <w:sz w:val="20"/>
        </w:rPr>
        <w:t> </w:t>
      </w:r>
      <w:r>
        <w:rPr>
          <w:sz w:val="20"/>
        </w:rPr>
        <w:t>peak</w:t>
      </w:r>
      <w:r>
        <w:rPr>
          <w:spacing w:val="-2"/>
          <w:sz w:val="20"/>
        </w:rPr>
        <w:t> </w:t>
      </w:r>
      <w:r>
        <w:rPr>
          <w:sz w:val="20"/>
        </w:rPr>
        <w:t>emissions?</w:t>
      </w:r>
      <w:r>
        <w:rPr>
          <w:sz w:val="20"/>
          <w:u w:val="single"/>
        </w:rPr>
        <w:t> </w:t>
        <w:tab/>
      </w:r>
      <w:r>
        <w:rPr>
          <w:sz w:val="20"/>
        </w:rPr>
        <w:t>At what time does the emissions peak</w:t>
      </w:r>
      <w:r>
        <w:rPr>
          <w:spacing w:val="-27"/>
          <w:sz w:val="20"/>
        </w:rPr>
        <w:t> </w:t>
      </w:r>
      <w:r>
        <w:rPr>
          <w:sz w:val="20"/>
        </w:rPr>
        <w:t>occur? </w:t>
      </w:r>
      <w:r>
        <w:rPr>
          <w:w w:val="100"/>
          <w:sz w:val="20"/>
          <w:u w:val="single"/>
        </w:rPr>
        <w:t> </w:t>
      </w:r>
      <w:r>
        <w:rPr>
          <w:sz w:val="20"/>
          <w:u w:val="single"/>
        </w:rPr>
        <w:tab/>
      </w:r>
    </w:p>
    <w:p>
      <w:pPr>
        <w:pStyle w:val="ListParagraph"/>
        <w:numPr>
          <w:ilvl w:val="0"/>
          <w:numId w:val="11"/>
        </w:numPr>
        <w:tabs>
          <w:tab w:pos="1070" w:val="left" w:leader="none"/>
        </w:tabs>
        <w:spacing w:line="240" w:lineRule="auto" w:before="149" w:after="0"/>
        <w:ind w:left="1069" w:right="0" w:hanging="352"/>
        <w:jc w:val="left"/>
        <w:rPr>
          <w:sz w:val="20"/>
        </w:rPr>
      </w:pPr>
      <w:r>
        <w:rPr>
          <w:sz w:val="20"/>
        </w:rPr>
        <w:t>How does the emissions plot compare with the cost</w:t>
      </w:r>
      <w:r>
        <w:rPr>
          <w:spacing w:val="-4"/>
          <w:sz w:val="20"/>
        </w:rPr>
        <w:t> </w:t>
      </w:r>
      <w:r>
        <w:rPr>
          <w:sz w:val="20"/>
        </w:rPr>
        <w:t>plot?</w:t>
      </w:r>
    </w:p>
    <w:p>
      <w:pPr>
        <w:pStyle w:val="BodyText"/>
        <w:spacing w:before="7"/>
        <w:rPr>
          <w:sz w:val="41"/>
        </w:rPr>
      </w:pPr>
    </w:p>
    <w:p>
      <w:pPr>
        <w:pStyle w:val="BodyText"/>
        <w:spacing w:line="300" w:lineRule="auto"/>
        <w:ind w:left="717" w:right="1431"/>
      </w:pPr>
      <w:r>
        <w:rPr/>
        <w:t>Move the slider at the bottom of the applet to increase the peak community power demand to 3000 MW and press the </w:t>
      </w:r>
      <w:r>
        <w:rPr>
          <w:b/>
        </w:rPr>
        <w:t>Reset Time </w:t>
      </w:r>
      <w:r>
        <w:rPr/>
        <w:t>button. Watch the plots for at least 24 hours.</w:t>
      </w:r>
    </w:p>
    <w:p>
      <w:pPr>
        <w:pStyle w:val="ListParagraph"/>
        <w:numPr>
          <w:ilvl w:val="0"/>
          <w:numId w:val="11"/>
        </w:numPr>
        <w:tabs>
          <w:tab w:pos="1009" w:val="left" w:leader="none"/>
          <w:tab w:pos="4488" w:val="left" w:leader="none"/>
          <w:tab w:pos="8143" w:val="left" w:leader="none"/>
        </w:tabs>
        <w:spacing w:line="240" w:lineRule="auto" w:before="80" w:after="0"/>
        <w:ind w:left="1008" w:right="0" w:hanging="291"/>
        <w:jc w:val="left"/>
        <w:rPr>
          <w:sz w:val="20"/>
        </w:rPr>
      </w:pPr>
      <w:r>
        <w:rPr>
          <w:sz w:val="20"/>
        </w:rPr>
        <w:t>What is the</w:t>
      </w:r>
      <w:r>
        <w:rPr>
          <w:spacing w:val="-2"/>
          <w:sz w:val="20"/>
        </w:rPr>
        <w:t> </w:t>
      </w:r>
      <w:r>
        <w:rPr>
          <w:sz w:val="20"/>
        </w:rPr>
        <w:t>peak cost?</w:t>
      </w:r>
      <w:r>
        <w:rPr>
          <w:sz w:val="20"/>
          <w:u w:val="single"/>
        </w:rPr>
        <w:t> </w:t>
        <w:tab/>
      </w:r>
      <w:r>
        <w:rPr>
          <w:sz w:val="20"/>
        </w:rPr>
        <w:t>What is this peak</w:t>
      </w:r>
      <w:r>
        <w:rPr>
          <w:spacing w:val="-7"/>
          <w:sz w:val="20"/>
        </w:rPr>
        <w:t> </w:t>
      </w:r>
      <w:r>
        <w:rPr>
          <w:sz w:val="20"/>
        </w:rPr>
        <w:t>time? </w:t>
      </w:r>
      <w:r>
        <w:rPr>
          <w:w w:val="100"/>
          <w:sz w:val="20"/>
          <w:u w:val="single"/>
        </w:rPr>
        <w:t> </w:t>
      </w:r>
      <w:r>
        <w:rPr>
          <w:sz w:val="20"/>
          <w:u w:val="single"/>
        </w:rPr>
        <w:tab/>
      </w:r>
    </w:p>
    <w:p>
      <w:pPr>
        <w:pStyle w:val="ListParagraph"/>
        <w:numPr>
          <w:ilvl w:val="0"/>
          <w:numId w:val="11"/>
        </w:numPr>
        <w:tabs>
          <w:tab w:pos="1009" w:val="left" w:leader="none"/>
          <w:tab w:pos="5433" w:val="left" w:leader="none"/>
          <w:tab w:pos="9916" w:val="left" w:leader="none"/>
        </w:tabs>
        <w:spacing w:line="240" w:lineRule="auto" w:before="149" w:after="0"/>
        <w:ind w:left="1008" w:right="0" w:hanging="291"/>
        <w:jc w:val="left"/>
        <w:rPr>
          <w:sz w:val="20"/>
        </w:rPr>
      </w:pPr>
      <w:r>
        <w:rPr>
          <w:sz w:val="20"/>
        </w:rPr>
        <w:t>What are the</w:t>
      </w:r>
      <w:r>
        <w:rPr>
          <w:spacing w:val="-6"/>
          <w:sz w:val="20"/>
        </w:rPr>
        <w:t> </w:t>
      </w:r>
      <w:r>
        <w:rPr>
          <w:sz w:val="20"/>
        </w:rPr>
        <w:t>peak</w:t>
      </w:r>
      <w:r>
        <w:rPr>
          <w:spacing w:val="-2"/>
          <w:sz w:val="20"/>
        </w:rPr>
        <w:t> </w:t>
      </w:r>
      <w:r>
        <w:rPr>
          <w:sz w:val="20"/>
        </w:rPr>
        <w:t>emissions?</w:t>
      </w:r>
      <w:r>
        <w:rPr>
          <w:sz w:val="20"/>
          <w:u w:val="single"/>
        </w:rPr>
        <w:t> </w:t>
        <w:tab/>
      </w:r>
      <w:r>
        <w:rPr>
          <w:sz w:val="20"/>
        </w:rPr>
        <w:t>At what time does this peak</w:t>
      </w:r>
      <w:r>
        <w:rPr>
          <w:spacing w:val="-12"/>
          <w:sz w:val="20"/>
        </w:rPr>
        <w:t> </w:t>
      </w:r>
      <w:r>
        <w:rPr>
          <w:sz w:val="20"/>
        </w:rPr>
        <w:t>occur?</w:t>
      </w:r>
      <w:r>
        <w:rPr>
          <w:spacing w:val="-1"/>
          <w:sz w:val="20"/>
        </w:rPr>
        <w:t> </w:t>
      </w:r>
      <w:r>
        <w:rPr>
          <w:w w:val="100"/>
          <w:sz w:val="20"/>
          <w:u w:val="single"/>
        </w:rPr>
        <w:t> </w:t>
      </w:r>
      <w:r>
        <w:rPr>
          <w:sz w:val="20"/>
          <w:u w:val="single"/>
        </w:rPr>
        <w:tab/>
      </w:r>
    </w:p>
    <w:p>
      <w:pPr>
        <w:pStyle w:val="ListParagraph"/>
        <w:numPr>
          <w:ilvl w:val="0"/>
          <w:numId w:val="11"/>
        </w:numPr>
        <w:tabs>
          <w:tab w:pos="1011" w:val="left" w:leader="none"/>
        </w:tabs>
        <w:spacing w:line="240" w:lineRule="auto" w:before="150" w:after="0"/>
        <w:ind w:left="1010" w:right="0" w:hanging="293"/>
        <w:jc w:val="left"/>
        <w:rPr>
          <w:sz w:val="20"/>
        </w:rPr>
      </w:pPr>
      <w:r>
        <w:rPr>
          <w:sz w:val="20"/>
        </w:rPr>
        <w:t>How does the emissions plot compare with the cost</w:t>
      </w:r>
      <w:r>
        <w:rPr>
          <w:spacing w:val="-6"/>
          <w:sz w:val="20"/>
        </w:rPr>
        <w:t> </w:t>
      </w:r>
      <w:r>
        <w:rPr>
          <w:sz w:val="20"/>
        </w:rPr>
        <w:t>plot?</w:t>
      </w:r>
    </w:p>
    <w:p>
      <w:pPr>
        <w:pStyle w:val="BodyText"/>
        <w:spacing w:before="7"/>
        <w:rPr>
          <w:sz w:val="41"/>
        </w:rPr>
      </w:pPr>
    </w:p>
    <w:p>
      <w:pPr>
        <w:pStyle w:val="ListParagraph"/>
        <w:numPr>
          <w:ilvl w:val="0"/>
          <w:numId w:val="11"/>
        </w:numPr>
        <w:tabs>
          <w:tab w:pos="1100" w:val="left" w:leader="none"/>
        </w:tabs>
        <w:spacing w:line="240" w:lineRule="auto" w:before="0" w:after="0"/>
        <w:ind w:left="1099" w:right="0" w:hanging="382"/>
        <w:jc w:val="left"/>
        <w:rPr>
          <w:sz w:val="20"/>
        </w:rPr>
      </w:pPr>
      <w:r>
        <w:rPr>
          <w:sz w:val="20"/>
        </w:rPr>
        <w:t>Explain the differences in these</w:t>
      </w:r>
      <w:r>
        <w:rPr>
          <w:spacing w:val="-3"/>
          <w:sz w:val="20"/>
        </w:rPr>
        <w:t> </w:t>
      </w:r>
      <w:r>
        <w:rPr>
          <w:sz w:val="20"/>
        </w:rPr>
        <w:t>situations.</w:t>
      </w:r>
    </w:p>
    <w:p>
      <w:pPr>
        <w:pStyle w:val="BodyText"/>
        <w:rPr>
          <w:sz w:val="28"/>
        </w:rPr>
      </w:pPr>
    </w:p>
    <w:p>
      <w:pPr>
        <w:pStyle w:val="BodyText"/>
        <w:rPr>
          <w:sz w:val="28"/>
        </w:rPr>
      </w:pPr>
    </w:p>
    <w:p>
      <w:pPr>
        <w:pStyle w:val="ListParagraph"/>
        <w:numPr>
          <w:ilvl w:val="0"/>
          <w:numId w:val="11"/>
        </w:numPr>
        <w:tabs>
          <w:tab w:pos="1068" w:val="left" w:leader="none"/>
        </w:tabs>
        <w:spacing w:line="300" w:lineRule="auto" w:before="226" w:after="0"/>
        <w:ind w:left="717" w:right="1139" w:firstLine="0"/>
        <w:jc w:val="left"/>
        <w:rPr>
          <w:sz w:val="20"/>
        </w:rPr>
      </w:pPr>
      <w:r>
        <w:rPr>
          <w:sz w:val="20"/>
        </w:rPr>
        <w:t>Close</w:t>
      </w:r>
      <w:r>
        <w:rPr>
          <w:spacing w:val="-3"/>
          <w:sz w:val="20"/>
        </w:rPr>
        <w:t> </w:t>
      </w:r>
      <w:r>
        <w:rPr>
          <w:sz w:val="20"/>
        </w:rPr>
        <w:t>the</w:t>
      </w:r>
      <w:r>
        <w:rPr>
          <w:spacing w:val="-4"/>
          <w:sz w:val="20"/>
        </w:rPr>
        <w:t> </w:t>
      </w:r>
      <w:r>
        <w:rPr>
          <w:sz w:val="20"/>
        </w:rPr>
        <w:t>switch</w:t>
      </w:r>
      <w:r>
        <w:rPr>
          <w:spacing w:val="-3"/>
          <w:sz w:val="20"/>
        </w:rPr>
        <w:t> </w:t>
      </w:r>
      <w:r>
        <w:rPr>
          <w:sz w:val="20"/>
        </w:rPr>
        <w:t>between</w:t>
      </w:r>
      <w:r>
        <w:rPr>
          <w:spacing w:val="-3"/>
          <w:sz w:val="20"/>
        </w:rPr>
        <w:t> </w:t>
      </w:r>
      <w:r>
        <w:rPr>
          <w:sz w:val="20"/>
        </w:rPr>
        <w:t>substation</w:t>
      </w:r>
      <w:r>
        <w:rPr>
          <w:spacing w:val="-2"/>
          <w:sz w:val="20"/>
        </w:rPr>
        <w:t> </w:t>
      </w:r>
      <w:r>
        <w:rPr>
          <w:sz w:val="20"/>
        </w:rPr>
        <w:t>1</w:t>
      </w:r>
      <w:r>
        <w:rPr>
          <w:spacing w:val="-3"/>
          <w:sz w:val="20"/>
        </w:rPr>
        <w:t> </w:t>
      </w:r>
      <w:r>
        <w:rPr>
          <w:sz w:val="20"/>
        </w:rPr>
        <w:t>and</w:t>
      </w:r>
      <w:r>
        <w:rPr>
          <w:spacing w:val="-2"/>
          <w:sz w:val="20"/>
        </w:rPr>
        <w:t> </w:t>
      </w:r>
      <w:r>
        <w:rPr>
          <w:sz w:val="20"/>
        </w:rPr>
        <w:t>substation</w:t>
      </w:r>
      <w:r>
        <w:rPr>
          <w:spacing w:val="-5"/>
          <w:sz w:val="20"/>
        </w:rPr>
        <w:t> </w:t>
      </w:r>
      <w:r>
        <w:rPr>
          <w:sz w:val="20"/>
        </w:rPr>
        <w:t>2</w:t>
      </w:r>
      <w:r>
        <w:rPr>
          <w:spacing w:val="-2"/>
          <w:sz w:val="20"/>
        </w:rPr>
        <w:t> </w:t>
      </w:r>
      <w:r>
        <w:rPr>
          <w:sz w:val="20"/>
        </w:rPr>
        <w:t>to</w:t>
      </w:r>
      <w:r>
        <w:rPr>
          <w:spacing w:val="-3"/>
          <w:sz w:val="20"/>
        </w:rPr>
        <w:t> </w:t>
      </w:r>
      <w:r>
        <w:rPr>
          <w:sz w:val="20"/>
        </w:rPr>
        <w:t>connect</w:t>
      </w:r>
      <w:r>
        <w:rPr>
          <w:spacing w:val="-2"/>
          <w:sz w:val="20"/>
        </w:rPr>
        <w:t> </w:t>
      </w:r>
      <w:r>
        <w:rPr>
          <w:sz w:val="20"/>
        </w:rPr>
        <w:t>the</w:t>
      </w:r>
      <w:r>
        <w:rPr>
          <w:spacing w:val="-3"/>
          <w:sz w:val="20"/>
        </w:rPr>
        <w:t> </w:t>
      </w:r>
      <w:r>
        <w:rPr>
          <w:sz w:val="20"/>
        </w:rPr>
        <w:t>wind</w:t>
      </w:r>
      <w:r>
        <w:rPr>
          <w:spacing w:val="-2"/>
          <w:sz w:val="20"/>
        </w:rPr>
        <w:t> </w:t>
      </w:r>
      <w:r>
        <w:rPr>
          <w:sz w:val="20"/>
        </w:rPr>
        <w:t>farm</w:t>
      </w:r>
      <w:r>
        <w:rPr>
          <w:spacing w:val="-3"/>
          <w:sz w:val="20"/>
        </w:rPr>
        <w:t> </w:t>
      </w:r>
      <w:r>
        <w:rPr>
          <w:sz w:val="20"/>
        </w:rPr>
        <w:t>to</w:t>
      </w:r>
      <w:r>
        <w:rPr>
          <w:spacing w:val="-3"/>
          <w:sz w:val="20"/>
        </w:rPr>
        <w:t> </w:t>
      </w:r>
      <w:r>
        <w:rPr>
          <w:sz w:val="20"/>
        </w:rPr>
        <w:t>the</w:t>
      </w:r>
      <w:r>
        <w:rPr>
          <w:spacing w:val="-3"/>
          <w:sz w:val="20"/>
        </w:rPr>
        <w:t> </w:t>
      </w:r>
      <w:r>
        <w:rPr>
          <w:sz w:val="20"/>
        </w:rPr>
        <w:t>com- munities. How do the costs and emissions change as you change the peak community power de- mand?</w:t>
      </w:r>
    </w:p>
    <w:p>
      <w:pPr>
        <w:spacing w:after="0" w:line="300" w:lineRule="auto"/>
        <w:jc w:val="left"/>
        <w:rPr>
          <w:sz w:val="20"/>
        </w:rPr>
        <w:sectPr>
          <w:pgSz w:w="12240" w:h="15840"/>
          <w:pgMar w:header="0" w:footer="995" w:top="1420" w:bottom="1180" w:left="780" w:right="540"/>
        </w:sectPr>
      </w:pPr>
    </w:p>
    <w:p>
      <w:pPr>
        <w:pStyle w:val="Heading1"/>
      </w:pPr>
      <w:r>
        <w:rPr/>
        <w:pict>
          <v:group style="position:absolute;margin-left:72pt;margin-top:11.53690pt;width:121.45pt;height:85.5pt;mso-position-horizontal-relative:page;mso-position-vertical-relative:paragraph;z-index:1936"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spacing w:before="409"/>
        <w:ind w:left="3597"/>
      </w:pPr>
      <w:r>
        <w:rPr/>
        <w:t>Wind farm production is determined by the number and</w:t>
      </w:r>
    </w:p>
    <w:p>
      <w:pPr>
        <w:pStyle w:val="BodyText"/>
        <w:rPr>
          <w:sz w:val="28"/>
        </w:rPr>
      </w:pPr>
      <w:r>
        <w:rPr/>
        <w:br w:type="column"/>
      </w:r>
      <w:r>
        <w:rPr>
          <w:sz w:val="28"/>
        </w:rPr>
      </w:r>
    </w:p>
    <w:p>
      <w:pPr>
        <w:pStyle w:val="BodyText"/>
        <w:spacing w:before="5"/>
        <w:rPr>
          <w:sz w:val="18"/>
        </w:rPr>
      </w:pPr>
    </w:p>
    <w:p>
      <w:pPr>
        <w:pStyle w:val="BodyText"/>
        <w:ind w:left="169"/>
      </w:pPr>
      <w:r>
        <w:rPr>
          <w:color w:val="0000FF"/>
        </w:rPr>
        <w:t>Lesson 6</w:t>
      </w:r>
    </w:p>
    <w:p>
      <w:pPr>
        <w:spacing w:after="0"/>
        <w:sectPr>
          <w:pgSz w:w="12240" w:h="15840"/>
          <w:pgMar w:header="0" w:footer="1020" w:top="1040" w:bottom="1220" w:left="780" w:right="540"/>
          <w:cols w:num="2" w:equalWidth="0">
            <w:col w:w="8789" w:space="40"/>
            <w:col w:w="2091"/>
          </w:cols>
        </w:sectPr>
      </w:pPr>
    </w:p>
    <w:p>
      <w:pPr>
        <w:pStyle w:val="BodyText"/>
        <w:spacing w:line="308" w:lineRule="exact" w:before="1"/>
        <w:ind w:left="3597" w:right="996"/>
      </w:pPr>
      <w:r>
        <w:rPr/>
        <w:pict>
          <v:shape style="position:absolute;margin-left:72.120003pt;margin-top:39.560455pt;width:139.3pt;height:186.55pt;mso-position-horizontal-relative:page;mso-position-vertical-relative:paragraph;z-index:1960" type="#_x0000_t202" filled="false" stroked="true" strokeweight=".24pt" strokecolor="#0000ff">
            <v:textbox inset="0,0,0,0">
              <w:txbxContent>
                <w:p>
                  <w:pPr>
                    <w:spacing w:line="264" w:lineRule="auto" w:before="58"/>
                    <w:ind w:left="57" w:right="111" w:firstLine="0"/>
                    <w:jc w:val="left"/>
                    <w:rPr>
                      <w:sz w:val="18"/>
                    </w:rPr>
                  </w:pPr>
                  <w:r>
                    <w:rPr>
                      <w:sz w:val="18"/>
                    </w:rPr>
                    <w:t>Twin Groves II Wind Farm in McLean County, Illinois is the second phase of the Twin Groves project. There are 120 turbines and the capacity of each is 1.65 MW to make the capacity of this wind farm 198 MW. Horizon Wind Energy, the owner and operator, claims that these turbines produce enough power for 54,000 aver- age Illinois</w:t>
                  </w:r>
                  <w:r>
                    <w:rPr>
                      <w:spacing w:val="-3"/>
                      <w:sz w:val="18"/>
                    </w:rPr>
                    <w:t> </w:t>
                  </w:r>
                  <w:r>
                    <w:rPr>
                      <w:sz w:val="18"/>
                    </w:rPr>
                    <w:t>homes.</w:t>
                  </w:r>
                </w:p>
              </w:txbxContent>
            </v:textbox>
            <v:stroke dashstyle="solid"/>
            <w10:wrap type="none"/>
          </v:shape>
        </w:pict>
      </w:r>
      <w:r>
        <w:rPr/>
        <w:t>capacity of the turbines and by the wind resource. When the ap- plet at </w:t>
      </w:r>
      <w:hyperlink r:id="rId11">
        <w:r>
          <w:rPr>
            <w:color w:val="0065FF"/>
            <w:u w:val="single" w:color="0065FF"/>
          </w:rPr>
          <w:t>http://tcipg.mste.illinois.edu/applet/ws</w:t>
        </w:r>
        <w:r>
          <w:rPr>
            <w:color w:val="0065FF"/>
          </w:rPr>
          <w:t> </w:t>
        </w:r>
      </w:hyperlink>
      <w:r>
        <w:rPr/>
        <w:t>opens or is reset, the </w:t>
      </w:r>
      <w:r>
        <w:rPr>
          <w:b/>
        </w:rPr>
        <w:t>Wind Farm Capacity </w:t>
      </w:r>
      <w:r>
        <w:rPr/>
        <w:t>is set at 195 MW. This means that under</w:t>
      </w:r>
    </w:p>
    <w:p>
      <w:pPr>
        <w:pStyle w:val="BodyText"/>
        <w:spacing w:before="22"/>
        <w:ind w:left="3597"/>
      </w:pPr>
      <w:r>
        <w:rPr/>
        <w:t>perfect wind conditions this wind farm could produce 195 MW of</w:t>
      </w:r>
    </w:p>
    <w:p>
      <w:pPr>
        <w:pStyle w:val="BodyText"/>
        <w:spacing w:line="264" w:lineRule="auto" w:before="29"/>
        <w:ind w:left="3597" w:right="970" w:hanging="1"/>
      </w:pPr>
      <w:r>
        <w:rPr/>
        <w:t>power. The </w:t>
      </w:r>
      <w:r>
        <w:rPr>
          <w:b/>
        </w:rPr>
        <w:t>wind generation plot </w:t>
      </w:r>
      <w:r>
        <w:rPr/>
        <w:t>shows the actual production con- sidering variation in wind and the constraint of the transmission line between substations 1 and 2. In the early hours of the morning, there is less wind. The wind farm output is approximately 110 MW and all of that is going to the communities.  Later in the day there is more wind so the maximum wind output could reach 195 MW, but because the transmission line between the wind farm and the</w:t>
      </w:r>
      <w:r>
        <w:rPr>
          <w:spacing w:val="-31"/>
        </w:rPr>
        <w:t> </w:t>
      </w:r>
      <w:r>
        <w:rPr/>
        <w:t>com-</w:t>
      </w:r>
    </w:p>
    <w:p>
      <w:pPr>
        <w:pStyle w:val="BodyText"/>
        <w:spacing w:line="278" w:lineRule="exact"/>
        <w:ind w:left="3597"/>
      </w:pPr>
      <w:r>
        <w:rPr/>
        <w:t>munities has a maximum capacity of 125 MW, the maximum wind-</w:t>
      </w:r>
    </w:p>
    <w:p>
      <w:pPr>
        <w:pStyle w:val="BodyText"/>
        <w:spacing w:line="264" w:lineRule="auto" w:before="27"/>
        <w:ind w:left="3597" w:right="1294"/>
      </w:pPr>
      <w:r>
        <w:rPr/>
        <w:t>generated power supplied to the communities is never more than 125 MW and any extra is curtailed.</w:t>
      </w:r>
    </w:p>
    <w:p>
      <w:pPr>
        <w:pStyle w:val="BodyText"/>
        <w:spacing w:line="264" w:lineRule="auto" w:before="60"/>
        <w:ind w:left="3597" w:right="1072"/>
        <w:jc w:val="both"/>
      </w:pPr>
      <w:r>
        <w:rPr/>
        <w:pict>
          <v:shape style="position:absolute;margin-left:72pt;margin-top:23.084476pt;width:468.4pt;height:367.4pt;mso-position-horizontal-relative:page;mso-position-vertical-relative:paragraph;z-index:1984" type="#_x0000_t202" filled="false" stroked="false">
            <v:textbox inset="0,0,0,0">
              <w:txbxContent>
                <w:tbl>
                  <w:tblPr>
                    <w:tblW w:w="0" w:type="auto"/>
                    <w:jc w:val="left"/>
                    <w:tblInd w:w="7" w:type="dxa"/>
                    <w:tblBorders>
                      <w:top w:val="single" w:sz="6" w:space="0" w:color="0066FF"/>
                      <w:left w:val="single" w:sz="6" w:space="0" w:color="0066FF"/>
                      <w:bottom w:val="single" w:sz="6" w:space="0" w:color="0066FF"/>
                      <w:right w:val="single" w:sz="6" w:space="0" w:color="0066FF"/>
                      <w:insideH w:val="single" w:sz="6" w:space="0" w:color="0066FF"/>
                      <w:insideV w:val="single" w:sz="6" w:space="0" w:color="0066FF"/>
                    </w:tblBorders>
                    <w:tblLayout w:type="fixed"/>
                    <w:tblCellMar>
                      <w:top w:w="0" w:type="dxa"/>
                      <w:left w:w="0" w:type="dxa"/>
                      <w:bottom w:w="0" w:type="dxa"/>
                      <w:right w:w="0" w:type="dxa"/>
                    </w:tblCellMar>
                    <w:tblLook w:val="01E0"/>
                  </w:tblPr>
                  <w:tblGrid>
                    <w:gridCol w:w="2789"/>
                    <w:gridCol w:w="6555"/>
                  </w:tblGrid>
                  <w:tr>
                    <w:trPr>
                      <w:trHeight w:val="5268" w:hRule="atLeast"/>
                    </w:trPr>
                    <w:tc>
                      <w:tcPr>
                        <w:tcW w:w="2789" w:type="dxa"/>
                        <w:tcBorders>
                          <w:top w:val="nil"/>
                          <w:left w:val="nil"/>
                          <w:right w:val="nil"/>
                        </w:tcBorders>
                        <w:shd w:val="clear" w:color="auto" w:fill="CCFFFF"/>
                      </w:tcPr>
                      <w:p>
                        <w:pPr>
                          <w:pStyle w:val="TableParagraph"/>
                          <w:spacing w:line="264" w:lineRule="auto" w:before="58"/>
                          <w:ind w:left="57" w:right="81"/>
                          <w:rPr>
                            <w:sz w:val="18"/>
                          </w:rPr>
                        </w:pPr>
                        <w:r>
                          <w:rPr>
                            <w:sz w:val="18"/>
                          </w:rPr>
                          <w:t>Wind speed varies and demand for electricity is constantly changing. Power professionals collect and study data over time and know that there are predictable patterns. The wind output in the applet is based on a study done by the Illinois Institute of Technology for the City of Chicago and the demand from the communities in the applet follows patterns based on data collected by the Energy Information Administration. For this simulation the patterns in the applet are the same for every day.</w:t>
                        </w:r>
                      </w:p>
                    </w:tc>
                    <w:tc>
                      <w:tcPr>
                        <w:tcW w:w="6555" w:type="dxa"/>
                        <w:vMerge w:val="restart"/>
                        <w:tcBorders>
                          <w:top w:val="nil"/>
                          <w:left w:val="nil"/>
                          <w:bottom w:val="single" w:sz="8" w:space="0" w:color="0066FF"/>
                          <w:right w:val="nil"/>
                        </w:tcBorders>
                      </w:tcPr>
                      <w:p>
                        <w:pPr>
                          <w:pStyle w:val="TableParagraph"/>
                          <w:rPr>
                            <w:rFonts w:ascii="Times New Roman"/>
                            <w:sz w:val="18"/>
                          </w:rPr>
                        </w:pPr>
                      </w:p>
                    </w:tc>
                  </w:tr>
                  <w:tr>
                    <w:trPr>
                      <w:trHeight w:val="526" w:hRule="atLeast"/>
                    </w:trPr>
                    <w:tc>
                      <w:tcPr>
                        <w:tcW w:w="2789" w:type="dxa"/>
                        <w:tcBorders>
                          <w:bottom w:val="single" w:sz="8" w:space="0" w:color="0066FF"/>
                          <w:right w:val="single" w:sz="8" w:space="0" w:color="0066FF"/>
                        </w:tcBorders>
                      </w:tcPr>
                      <w:p>
                        <w:pPr>
                          <w:pStyle w:val="TableParagraph"/>
                          <w:spacing w:before="54"/>
                          <w:ind w:left="64"/>
                          <w:rPr>
                            <w:b/>
                            <w:sz w:val="28"/>
                          </w:rPr>
                        </w:pPr>
                        <w:r>
                          <w:rPr>
                            <w:b/>
                            <w:color w:val="0000FF"/>
                            <w:sz w:val="28"/>
                          </w:rPr>
                          <w:t>More Resources</w:t>
                        </w:r>
                      </w:p>
                    </w:tc>
                    <w:tc>
                      <w:tcPr>
                        <w:tcW w:w="6555" w:type="dxa"/>
                        <w:vMerge/>
                        <w:tcBorders>
                          <w:top w:val="nil"/>
                          <w:left w:val="nil"/>
                          <w:bottom w:val="single" w:sz="8" w:space="0" w:color="0066FF"/>
                          <w:right w:val="nil"/>
                        </w:tcBorders>
                      </w:tcPr>
                      <w:p>
                        <w:pPr>
                          <w:rPr>
                            <w:sz w:val="2"/>
                            <w:szCs w:val="2"/>
                          </w:rPr>
                        </w:pPr>
                      </w:p>
                    </w:tc>
                  </w:tr>
                  <w:tr>
                    <w:trPr>
                      <w:trHeight w:val="1497" w:hRule="atLeast"/>
                    </w:trPr>
                    <w:tc>
                      <w:tcPr>
                        <w:tcW w:w="9344" w:type="dxa"/>
                        <w:gridSpan w:val="2"/>
                        <w:tcBorders>
                          <w:top w:val="single" w:sz="8" w:space="0" w:color="0066FF"/>
                          <w:right w:val="single" w:sz="8" w:space="0" w:color="0066FF"/>
                        </w:tcBorders>
                      </w:tcPr>
                      <w:p>
                        <w:pPr>
                          <w:pStyle w:val="TableParagraph"/>
                          <w:numPr>
                            <w:ilvl w:val="0"/>
                            <w:numId w:val="12"/>
                          </w:numPr>
                          <w:tabs>
                            <w:tab w:pos="265" w:val="left" w:leader="none"/>
                          </w:tabs>
                          <w:spacing w:line="240" w:lineRule="auto" w:before="56" w:after="0"/>
                          <w:ind w:left="784" w:right="0" w:hanging="720"/>
                          <w:jc w:val="left"/>
                          <w:rPr>
                            <w:sz w:val="18"/>
                          </w:rPr>
                        </w:pPr>
                        <w:r>
                          <w:rPr>
                            <w:sz w:val="18"/>
                          </w:rPr>
                          <w:t>Wind Energy Basics from the American Wind Energy Association -</w:t>
                        </w:r>
                        <w:r>
                          <w:rPr>
                            <w:color w:val="0065FF"/>
                            <w:spacing w:val="29"/>
                            <w:sz w:val="18"/>
                          </w:rPr>
                          <w:t> </w:t>
                        </w:r>
                        <w:hyperlink r:id="rId37">
                          <w:r>
                            <w:rPr>
                              <w:color w:val="0065FF"/>
                              <w:sz w:val="18"/>
                              <w:u w:val="single" w:color="0065FF"/>
                            </w:rPr>
                            <w:t>www.awea.org/faq/wwt_basics.html</w:t>
                          </w:r>
                        </w:hyperlink>
                      </w:p>
                      <w:p>
                        <w:pPr>
                          <w:pStyle w:val="TableParagraph"/>
                          <w:numPr>
                            <w:ilvl w:val="0"/>
                            <w:numId w:val="12"/>
                          </w:numPr>
                          <w:tabs>
                            <w:tab w:pos="265" w:val="left" w:leader="none"/>
                          </w:tabs>
                          <w:spacing w:line="240" w:lineRule="auto" w:before="65" w:after="0"/>
                          <w:ind w:left="784" w:right="0" w:hanging="720"/>
                          <w:jc w:val="left"/>
                          <w:rPr>
                            <w:sz w:val="18"/>
                          </w:rPr>
                        </w:pPr>
                        <w:r>
                          <w:rPr>
                            <w:sz w:val="18"/>
                          </w:rPr>
                          <w:t>Horizon Wind Energy Wind Farms -</w:t>
                        </w:r>
                        <w:r>
                          <w:rPr>
                            <w:color w:val="0065FF"/>
                            <w:spacing w:val="49"/>
                            <w:sz w:val="18"/>
                          </w:rPr>
                          <w:t> </w:t>
                        </w:r>
                        <w:hyperlink r:id="rId38">
                          <w:r>
                            <w:rPr>
                              <w:color w:val="0065FF"/>
                              <w:sz w:val="18"/>
                              <w:u w:val="single" w:color="0065FF"/>
                            </w:rPr>
                            <w:t>www.horizonwind.com/projects/whatwevedone/</w:t>
                          </w:r>
                        </w:hyperlink>
                      </w:p>
                      <w:p>
                        <w:pPr>
                          <w:pStyle w:val="TableParagraph"/>
                          <w:numPr>
                            <w:ilvl w:val="0"/>
                            <w:numId w:val="12"/>
                          </w:numPr>
                          <w:tabs>
                            <w:tab w:pos="265" w:val="left" w:leader="none"/>
                          </w:tabs>
                          <w:spacing w:line="302" w:lineRule="auto" w:before="65" w:after="0"/>
                          <w:ind w:left="784" w:right="2294" w:hanging="720"/>
                          <w:jc w:val="left"/>
                          <w:rPr>
                            <w:sz w:val="18"/>
                          </w:rPr>
                        </w:pPr>
                        <w:r>
                          <w:rPr>
                            <w:sz w:val="18"/>
                          </w:rPr>
                          <w:t>Twin Groves Wind Farm Virtual Tour -</w:t>
                        </w:r>
                        <w:r>
                          <w:rPr>
                            <w:color w:val="0065FF"/>
                            <w:sz w:val="18"/>
                            <w:u w:val="single" w:color="0065FF"/>
                          </w:rPr>
                          <w:t> </w:t>
                        </w:r>
                        <w:hyperlink r:id="rId39">
                          <w:r>
                            <w:rPr>
                              <w:color w:val="0065FF"/>
                              <w:spacing w:val="-1"/>
                              <w:sz w:val="18"/>
                              <w:u w:val="single" w:color="0065FF"/>
                            </w:rPr>
                            <w:t>www.youtube.com/watch?v=nL0EjOmuPwY&amp;feature=mfu_in_order&amp;list=UL</w:t>
                          </w:r>
                        </w:hyperlink>
                      </w:p>
                    </w:tc>
                  </w:tr>
                </w:tbl>
                <w:p>
                  <w:pPr>
                    <w:pStyle w:val="BodyText"/>
                  </w:pPr>
                </w:p>
              </w:txbxContent>
            </v:textbox>
            <w10:wrap type="none"/>
          </v:shape>
        </w:pict>
      </w:r>
      <w:r>
        <w:rPr/>
        <w:t>If the utility wants to supply the communities with more wind gen- erated power it could build more turbines, but it also needs to con- sider increasing the capacity of the transmission line between sub- station 1 and substation 2.</w:t>
      </w:r>
    </w:p>
    <w:p>
      <w:pPr>
        <w:pStyle w:val="BodyText"/>
        <w:spacing w:before="3"/>
        <w:rPr>
          <w:sz w:val="22"/>
        </w:rPr>
      </w:pPr>
      <w:r>
        <w:rPr/>
        <w:pict>
          <v:group style="position:absolute;margin-left:216pt;margin-top:17.956629pt;width:332.3pt;height:216pt;mso-position-horizontal-relative:page;mso-position-vertical-relative:paragraph;z-index:-160;mso-wrap-distance-left:0;mso-wrap-distance-right:0" coordorigin="4320,359" coordsize="6646,4320">
            <v:shape style="position:absolute;left:4320;top:359;width:6640;height:4320" type="#_x0000_t75" stroked="false">
              <v:imagedata r:id="rId40" o:title=""/>
            </v:shape>
            <v:line style="position:absolute" from="4320,4674" to="10966,4674" stroked="true" strokeweight=".5pt" strokecolor="#0000ff">
              <v:stroke dashstyle="solid"/>
            </v:line>
            <v:line style="position:absolute" from="4325,369" to="4325,4669" stroked="true" strokeweight=".48pt" strokecolor="#0000ff">
              <v:stroke dashstyle="solid"/>
            </v:line>
            <v:line style="position:absolute" from="4320,364" to="10966,364" stroked="true" strokeweight=".5pt" strokecolor="#0000ff">
              <v:stroke dashstyle="solid"/>
            </v:line>
            <v:line style="position:absolute" from="10961,369" to="10961,4668" stroked="true" strokeweight=".48pt" strokecolor="#0000ff">
              <v:stroke dashstyle="solid"/>
            </v:line>
            <w10:wrap type="topAndBottom"/>
          </v:group>
        </w:pict>
      </w:r>
    </w:p>
    <w:p>
      <w:pPr>
        <w:spacing w:after="0"/>
        <w:rPr>
          <w:sz w:val="22"/>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6</w:t>
      </w:r>
    </w:p>
    <w:p>
      <w:pPr>
        <w:pStyle w:val="BodyText"/>
        <w:spacing w:line="300" w:lineRule="auto" w:before="307"/>
        <w:ind w:left="717" w:right="996" w:firstLine="720"/>
      </w:pPr>
      <w:r>
        <w:rPr/>
        <w:t>Use the applet at </w:t>
      </w:r>
      <w:hyperlink r:id="rId11">
        <w:r>
          <w:rPr>
            <w:color w:val="0065FF"/>
            <w:u w:val="single" w:color="0065FF"/>
          </w:rPr>
          <w:t>http://tcipg.mste.illinois.edu/applet/ws</w:t>
        </w:r>
        <w:r>
          <w:rPr>
            <w:color w:val="0065FF"/>
          </w:rPr>
          <w:t> </w:t>
        </w:r>
      </w:hyperlink>
      <w:r>
        <w:rPr/>
        <w:t>to explore the effects of adding wind power to the system. When the applet opens or the </w:t>
      </w:r>
      <w:r>
        <w:rPr>
          <w:b/>
        </w:rPr>
        <w:t>Reset Entire Simulation </w:t>
      </w:r>
      <w:r>
        <w:rPr/>
        <w:t>button is clicked, the peak community power demand is 750 MW. Close the switch between substation 1 and substation 2 to allow transmission of power from the wind farm to the communities. The arrows are orange because the line is at or near its capacity.</w:t>
      </w:r>
    </w:p>
    <w:p>
      <w:pPr>
        <w:pStyle w:val="ListParagraph"/>
        <w:numPr>
          <w:ilvl w:val="0"/>
          <w:numId w:val="13"/>
        </w:numPr>
        <w:tabs>
          <w:tab w:pos="978" w:val="left" w:leader="none"/>
        </w:tabs>
        <w:spacing w:line="300" w:lineRule="auto" w:before="2" w:after="0"/>
        <w:ind w:left="717" w:right="1200" w:firstLine="0"/>
        <w:jc w:val="left"/>
        <w:rPr>
          <w:sz w:val="20"/>
        </w:rPr>
      </w:pPr>
      <w:r>
        <w:rPr/>
        <w:pict>
          <v:shape style="position:absolute;margin-left:200.220001pt;margin-top:81.081444pt;width:367.3pt;height:240.5pt;mso-position-horizontal-relative:page;mso-position-vertical-relative:paragraph;z-index:2032" type="#_x0000_t202" filled="false" stroked="false">
            <v:textbox inset="0,0,0,0">
              <w:txbxContent>
                <w:tbl>
                  <w:tblPr>
                    <w:tblW w:w="0" w:type="auto"/>
                    <w:jc w:val="left"/>
                    <w:tblInd w:w="15" w:type="dxa"/>
                    <w:tblBorders>
                      <w:top w:val="single" w:sz="6" w:space="0" w:color="A0BDF8"/>
                      <w:left w:val="single" w:sz="6" w:space="0" w:color="A0BDF8"/>
                      <w:bottom w:val="single" w:sz="6" w:space="0" w:color="A0BDF8"/>
                      <w:right w:val="single" w:sz="6" w:space="0" w:color="A0BDF8"/>
                      <w:insideH w:val="single" w:sz="6" w:space="0" w:color="A0BDF8"/>
                      <w:insideV w:val="single" w:sz="6" w:space="0" w:color="A0BDF8"/>
                    </w:tblBorders>
                    <w:tblLayout w:type="fixed"/>
                    <w:tblCellMar>
                      <w:top w:w="0" w:type="dxa"/>
                      <w:left w:w="0" w:type="dxa"/>
                      <w:bottom w:w="0" w:type="dxa"/>
                      <w:right w:w="0" w:type="dxa"/>
                    </w:tblCellMar>
                    <w:tblLook w:val="01E0"/>
                  </w:tblPr>
                  <w:tblGrid>
                    <w:gridCol w:w="2224"/>
                    <w:gridCol w:w="1022"/>
                    <w:gridCol w:w="1021"/>
                    <w:gridCol w:w="1021"/>
                    <w:gridCol w:w="1021"/>
                    <w:gridCol w:w="1011"/>
                  </w:tblGrid>
                  <w:tr>
                    <w:trPr>
                      <w:trHeight w:val="319" w:hRule="atLeast"/>
                    </w:trPr>
                    <w:tc>
                      <w:tcPr>
                        <w:tcW w:w="7320" w:type="dxa"/>
                        <w:gridSpan w:val="6"/>
                        <w:tcBorders>
                          <w:bottom w:val="single" w:sz="18" w:space="0" w:color="A0BDF8"/>
                          <w:right w:val="single" w:sz="8" w:space="0" w:color="A0BDF8"/>
                        </w:tcBorders>
                      </w:tcPr>
                      <w:p>
                        <w:pPr>
                          <w:pStyle w:val="TableParagraph"/>
                          <w:spacing w:line="241" w:lineRule="exact" w:before="58"/>
                          <w:ind w:left="83"/>
                          <w:rPr>
                            <w:b/>
                            <w:sz w:val="18"/>
                          </w:rPr>
                        </w:pPr>
                        <w:r>
                          <w:rPr>
                            <w:b/>
                            <w:color w:val="0000FF"/>
                            <w:sz w:val="18"/>
                          </w:rPr>
                          <w:t>Peak community power demand 750 MW</w:t>
                        </w:r>
                      </w:p>
                    </w:tc>
                  </w:tr>
                  <w:tr>
                    <w:trPr>
                      <w:trHeight w:val="516" w:hRule="atLeast"/>
                    </w:trPr>
                    <w:tc>
                      <w:tcPr>
                        <w:tcW w:w="2224" w:type="dxa"/>
                        <w:tcBorders>
                          <w:top w:val="single" w:sz="18" w:space="0" w:color="A0BDF8"/>
                          <w:left w:val="single" w:sz="12" w:space="0" w:color="A0BDF8"/>
                          <w:bottom w:val="single" w:sz="4" w:space="0" w:color="A0BDF8"/>
                          <w:right w:val="single" w:sz="12" w:space="0" w:color="A0BDF8"/>
                        </w:tcBorders>
                      </w:tcPr>
                      <w:p>
                        <w:pPr>
                          <w:pStyle w:val="TableParagraph"/>
                          <w:spacing w:before="144"/>
                          <w:ind w:left="62"/>
                          <w:rPr>
                            <w:sz w:val="16"/>
                          </w:rPr>
                        </w:pPr>
                        <w:r>
                          <w:rPr>
                            <w:sz w:val="16"/>
                          </w:rPr>
                          <w:t>Approximate times</w:t>
                        </w:r>
                      </w:p>
                    </w:tc>
                    <w:tc>
                      <w:tcPr>
                        <w:tcW w:w="1022" w:type="dxa"/>
                        <w:tcBorders>
                          <w:top w:val="single" w:sz="18" w:space="0" w:color="A0BDF8"/>
                          <w:left w:val="single" w:sz="12" w:space="0" w:color="A0BDF8"/>
                          <w:bottom w:val="single" w:sz="4" w:space="0" w:color="A0BDF8"/>
                          <w:right w:val="single" w:sz="12" w:space="0" w:color="A0BDF8"/>
                        </w:tcBorders>
                      </w:tcPr>
                      <w:p>
                        <w:pPr>
                          <w:pStyle w:val="TableParagraph"/>
                          <w:spacing w:before="144"/>
                          <w:ind w:left="181"/>
                          <w:rPr>
                            <w:sz w:val="16"/>
                          </w:rPr>
                        </w:pPr>
                        <w:r>
                          <w:rPr>
                            <w:sz w:val="16"/>
                          </w:rPr>
                          <w:t>4:00 AM</w:t>
                        </w:r>
                      </w:p>
                    </w:tc>
                    <w:tc>
                      <w:tcPr>
                        <w:tcW w:w="1021" w:type="dxa"/>
                        <w:tcBorders>
                          <w:top w:val="single" w:sz="18" w:space="0" w:color="A0BDF8"/>
                          <w:left w:val="single" w:sz="12" w:space="0" w:color="A0BDF8"/>
                          <w:bottom w:val="single" w:sz="4" w:space="0" w:color="A0BDF8"/>
                          <w:right w:val="single" w:sz="12" w:space="0" w:color="A0BDF8"/>
                        </w:tcBorders>
                      </w:tcPr>
                      <w:p>
                        <w:pPr>
                          <w:pStyle w:val="TableParagraph"/>
                          <w:spacing w:before="144"/>
                          <w:ind w:left="179"/>
                          <w:rPr>
                            <w:sz w:val="16"/>
                          </w:rPr>
                        </w:pPr>
                        <w:r>
                          <w:rPr>
                            <w:sz w:val="16"/>
                          </w:rPr>
                          <w:t>8:00 AM</w:t>
                        </w:r>
                      </w:p>
                    </w:tc>
                    <w:tc>
                      <w:tcPr>
                        <w:tcW w:w="1021" w:type="dxa"/>
                        <w:tcBorders>
                          <w:top w:val="single" w:sz="18" w:space="0" w:color="A0BDF8"/>
                          <w:left w:val="single" w:sz="12" w:space="0" w:color="A0BDF8"/>
                          <w:bottom w:val="single" w:sz="4" w:space="0" w:color="A0BDF8"/>
                          <w:right w:val="single" w:sz="12" w:space="0" w:color="A0BDF8"/>
                        </w:tcBorders>
                      </w:tcPr>
                      <w:p>
                        <w:pPr>
                          <w:pStyle w:val="TableParagraph"/>
                          <w:spacing w:before="144"/>
                          <w:ind w:left="103"/>
                          <w:rPr>
                            <w:sz w:val="16"/>
                          </w:rPr>
                        </w:pPr>
                        <w:r>
                          <w:rPr>
                            <w:sz w:val="16"/>
                          </w:rPr>
                          <w:t>12:00 noon</w:t>
                        </w:r>
                      </w:p>
                    </w:tc>
                    <w:tc>
                      <w:tcPr>
                        <w:tcW w:w="1021" w:type="dxa"/>
                        <w:tcBorders>
                          <w:top w:val="single" w:sz="18" w:space="0" w:color="A0BDF8"/>
                          <w:left w:val="single" w:sz="12" w:space="0" w:color="A0BDF8"/>
                          <w:bottom w:val="single" w:sz="4" w:space="0" w:color="A0BDF8"/>
                          <w:right w:val="single" w:sz="12" w:space="0" w:color="A0BDF8"/>
                        </w:tcBorders>
                      </w:tcPr>
                      <w:p>
                        <w:pPr>
                          <w:pStyle w:val="TableParagraph"/>
                          <w:spacing w:before="144"/>
                          <w:ind w:left="194"/>
                          <w:rPr>
                            <w:sz w:val="16"/>
                          </w:rPr>
                        </w:pPr>
                        <w:r>
                          <w:rPr>
                            <w:sz w:val="16"/>
                          </w:rPr>
                          <w:t>5:00 PM</w:t>
                        </w:r>
                      </w:p>
                    </w:tc>
                    <w:tc>
                      <w:tcPr>
                        <w:tcW w:w="1011" w:type="dxa"/>
                        <w:tcBorders>
                          <w:top w:val="single" w:sz="18" w:space="0" w:color="A0BDF8"/>
                          <w:left w:val="single" w:sz="12" w:space="0" w:color="A0BDF8"/>
                          <w:bottom w:val="single" w:sz="4" w:space="0" w:color="A0BDF8"/>
                          <w:right w:val="single" w:sz="12" w:space="0" w:color="A0BDF8"/>
                        </w:tcBorders>
                      </w:tcPr>
                      <w:p>
                        <w:pPr>
                          <w:pStyle w:val="TableParagraph"/>
                          <w:spacing w:before="144"/>
                          <w:ind w:left="153"/>
                          <w:rPr>
                            <w:sz w:val="16"/>
                          </w:rPr>
                        </w:pPr>
                        <w:r>
                          <w:rPr>
                            <w:sz w:val="16"/>
                          </w:rPr>
                          <w:t>10:00 PM</w:t>
                        </w:r>
                      </w:p>
                    </w:tc>
                  </w:tr>
                  <w:tr>
                    <w:trPr>
                      <w:trHeight w:val="459" w:hRule="atLeast"/>
                    </w:trPr>
                    <w:tc>
                      <w:tcPr>
                        <w:tcW w:w="2224" w:type="dxa"/>
                        <w:tcBorders>
                          <w:top w:val="single" w:sz="4" w:space="0" w:color="A0BDF8"/>
                          <w:left w:val="single" w:sz="12" w:space="0" w:color="A0BDF8"/>
                          <w:bottom w:val="single" w:sz="12" w:space="0" w:color="A0BDF8"/>
                          <w:right w:val="single" w:sz="12" w:space="0" w:color="A0BDF8"/>
                        </w:tcBorders>
                      </w:tcPr>
                      <w:p>
                        <w:pPr>
                          <w:pStyle w:val="TableParagraph"/>
                          <w:spacing w:before="53"/>
                          <w:ind w:left="62"/>
                          <w:rPr>
                            <w:sz w:val="20"/>
                          </w:rPr>
                        </w:pPr>
                        <w:r>
                          <w:rPr>
                            <w:color w:val="0000FF"/>
                            <w:sz w:val="20"/>
                          </w:rPr>
                          <w:t>Wind farm</w:t>
                        </w:r>
                      </w:p>
                    </w:tc>
                    <w:tc>
                      <w:tcPr>
                        <w:tcW w:w="1022"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51" w:hRule="atLeast"/>
                    </w:trPr>
                    <w:tc>
                      <w:tcPr>
                        <w:tcW w:w="2224" w:type="dxa"/>
                        <w:tcBorders>
                          <w:top w:val="single" w:sz="12" w:space="0" w:color="A0BDF8"/>
                          <w:left w:val="single" w:sz="12" w:space="0" w:color="A0BDF8"/>
                          <w:bottom w:val="single" w:sz="12" w:space="0" w:color="A0BDF8"/>
                          <w:right w:val="single" w:sz="12" w:space="0" w:color="A0BDF8"/>
                        </w:tcBorders>
                      </w:tcPr>
                      <w:p>
                        <w:pPr>
                          <w:pStyle w:val="TableParagraph"/>
                          <w:spacing w:before="53"/>
                          <w:ind w:right="38"/>
                          <w:jc w:val="right"/>
                          <w:rPr>
                            <w:sz w:val="18"/>
                          </w:rPr>
                        </w:pPr>
                        <w:r>
                          <w:rPr>
                            <w:sz w:val="18"/>
                          </w:rPr>
                          <w:t>Production (MW)</w:t>
                        </w:r>
                      </w:p>
                    </w:tc>
                    <w:tc>
                      <w:tcPr>
                        <w:tcW w:w="102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632" w:hRule="atLeast"/>
                    </w:trPr>
                    <w:tc>
                      <w:tcPr>
                        <w:tcW w:w="2224" w:type="dxa"/>
                        <w:tcBorders>
                          <w:top w:val="single" w:sz="12" w:space="0" w:color="A0BDF8"/>
                          <w:left w:val="single" w:sz="12" w:space="0" w:color="A0BDF8"/>
                          <w:bottom w:val="single" w:sz="12" w:space="0" w:color="A0BDF8"/>
                          <w:right w:val="single" w:sz="12" w:space="0" w:color="A0BDF8"/>
                        </w:tcBorders>
                      </w:tcPr>
                      <w:p>
                        <w:pPr>
                          <w:pStyle w:val="TableParagraph"/>
                          <w:spacing w:before="52"/>
                          <w:ind w:left="126"/>
                          <w:rPr>
                            <w:sz w:val="18"/>
                          </w:rPr>
                        </w:pPr>
                        <w:r>
                          <w:rPr>
                            <w:sz w:val="18"/>
                          </w:rPr>
                          <w:t>Max. wind output</w:t>
                        </w:r>
                        <w:r>
                          <w:rPr>
                            <w:spacing w:val="-2"/>
                            <w:sz w:val="18"/>
                          </w:rPr>
                          <w:t> </w:t>
                        </w:r>
                        <w:r>
                          <w:rPr>
                            <w:sz w:val="18"/>
                          </w:rPr>
                          <w:t>availa-</w:t>
                        </w:r>
                      </w:p>
                      <w:p>
                        <w:pPr>
                          <w:pStyle w:val="TableParagraph"/>
                          <w:spacing w:before="25"/>
                          <w:ind w:left="1365"/>
                          <w:rPr>
                            <w:sz w:val="18"/>
                          </w:rPr>
                        </w:pPr>
                        <w:r>
                          <w:rPr>
                            <w:sz w:val="18"/>
                          </w:rPr>
                          <w:t>ble</w:t>
                        </w:r>
                        <w:r>
                          <w:rPr>
                            <w:spacing w:val="-6"/>
                            <w:sz w:val="18"/>
                          </w:rPr>
                          <w:t> </w:t>
                        </w:r>
                        <w:r>
                          <w:rPr>
                            <w:sz w:val="18"/>
                          </w:rPr>
                          <w:t>(MW)</w:t>
                        </w:r>
                      </w:p>
                    </w:tc>
                    <w:tc>
                      <w:tcPr>
                        <w:tcW w:w="102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631" w:hRule="atLeast"/>
                    </w:trPr>
                    <w:tc>
                      <w:tcPr>
                        <w:tcW w:w="2224" w:type="dxa"/>
                        <w:tcBorders>
                          <w:top w:val="single" w:sz="12" w:space="0" w:color="A0BDF8"/>
                          <w:left w:val="single" w:sz="12" w:space="0" w:color="A0BDF8"/>
                          <w:bottom w:val="single" w:sz="12" w:space="0" w:color="A0BDF8"/>
                          <w:right w:val="single" w:sz="12" w:space="0" w:color="A0BDF8"/>
                        </w:tcBorders>
                      </w:tcPr>
                      <w:p>
                        <w:pPr>
                          <w:pStyle w:val="TableParagraph"/>
                          <w:spacing w:before="52"/>
                          <w:ind w:right="41"/>
                          <w:jc w:val="right"/>
                          <w:rPr>
                            <w:sz w:val="18"/>
                          </w:rPr>
                        </w:pPr>
                        <w:r>
                          <w:rPr>
                            <w:sz w:val="18"/>
                          </w:rPr>
                          <w:t>Wind output</w:t>
                        </w:r>
                        <w:r>
                          <w:rPr>
                            <w:spacing w:val="-9"/>
                            <w:sz w:val="18"/>
                          </w:rPr>
                          <w:t> </w:t>
                        </w:r>
                        <w:r>
                          <w:rPr>
                            <w:sz w:val="18"/>
                          </w:rPr>
                          <w:t>curtailed</w:t>
                        </w:r>
                      </w:p>
                      <w:p>
                        <w:pPr>
                          <w:pStyle w:val="TableParagraph"/>
                          <w:spacing w:before="25"/>
                          <w:ind w:right="41"/>
                          <w:jc w:val="right"/>
                          <w:rPr>
                            <w:sz w:val="18"/>
                          </w:rPr>
                        </w:pPr>
                        <w:r>
                          <w:rPr>
                            <w:spacing w:val="-1"/>
                            <w:sz w:val="18"/>
                          </w:rPr>
                          <w:t>(MW)</w:t>
                        </w:r>
                      </w:p>
                    </w:tc>
                    <w:tc>
                      <w:tcPr>
                        <w:tcW w:w="102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632" w:hRule="atLeast"/>
                    </w:trPr>
                    <w:tc>
                      <w:tcPr>
                        <w:tcW w:w="2224" w:type="dxa"/>
                        <w:tcBorders>
                          <w:top w:val="single" w:sz="12" w:space="0" w:color="A0BDF8"/>
                          <w:left w:val="single" w:sz="12" w:space="0" w:color="A0BDF8"/>
                          <w:bottom w:val="single" w:sz="12" w:space="0" w:color="A0BDF8"/>
                          <w:right w:val="single" w:sz="12" w:space="0" w:color="A0BDF8"/>
                        </w:tcBorders>
                      </w:tcPr>
                      <w:p>
                        <w:pPr>
                          <w:pStyle w:val="TableParagraph"/>
                          <w:spacing w:before="52"/>
                          <w:ind w:left="119"/>
                          <w:rPr>
                            <w:sz w:val="18"/>
                          </w:rPr>
                        </w:pPr>
                        <w:r>
                          <w:rPr>
                            <w:sz w:val="18"/>
                          </w:rPr>
                          <w:t>Power flowing from</w:t>
                        </w:r>
                        <w:r>
                          <w:rPr>
                            <w:spacing w:val="-11"/>
                            <w:sz w:val="18"/>
                          </w:rPr>
                          <w:t> </w:t>
                        </w:r>
                        <w:r>
                          <w:rPr>
                            <w:sz w:val="18"/>
                          </w:rPr>
                          <w:t>sub-</w:t>
                        </w:r>
                      </w:p>
                      <w:p>
                        <w:pPr>
                          <w:pStyle w:val="TableParagraph"/>
                          <w:spacing w:before="25"/>
                          <w:ind w:left="1030"/>
                          <w:rPr>
                            <w:sz w:val="18"/>
                          </w:rPr>
                        </w:pPr>
                        <w:r>
                          <w:rPr>
                            <w:sz w:val="18"/>
                          </w:rPr>
                          <w:t>station 1 to</w:t>
                        </w:r>
                        <w:r>
                          <w:rPr>
                            <w:spacing w:val="-2"/>
                            <w:sz w:val="18"/>
                          </w:rPr>
                          <w:t> </w:t>
                        </w:r>
                        <w:r>
                          <w:rPr>
                            <w:sz w:val="18"/>
                          </w:rPr>
                          <w:t>2</w:t>
                        </w:r>
                      </w:p>
                    </w:tc>
                    <w:tc>
                      <w:tcPr>
                        <w:tcW w:w="102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51" w:hRule="atLeast"/>
                    </w:trPr>
                    <w:tc>
                      <w:tcPr>
                        <w:tcW w:w="2224" w:type="dxa"/>
                        <w:tcBorders>
                          <w:top w:val="single" w:sz="12" w:space="0" w:color="A0BDF8"/>
                          <w:left w:val="single" w:sz="12" w:space="0" w:color="A0BDF8"/>
                          <w:bottom w:val="single" w:sz="12" w:space="0" w:color="A0BDF8"/>
                          <w:right w:val="single" w:sz="12" w:space="0" w:color="A0BDF8"/>
                        </w:tcBorders>
                      </w:tcPr>
                      <w:p>
                        <w:pPr>
                          <w:pStyle w:val="TableParagraph"/>
                          <w:spacing w:before="52"/>
                          <w:ind w:right="40"/>
                          <w:jc w:val="right"/>
                          <w:rPr>
                            <w:sz w:val="18"/>
                          </w:rPr>
                        </w:pPr>
                        <w:r>
                          <w:rPr>
                            <w:sz w:val="18"/>
                          </w:rPr>
                          <w:t>Fuel Cost ($/hr)</w:t>
                        </w:r>
                      </w:p>
                    </w:tc>
                    <w:tc>
                      <w:tcPr>
                        <w:tcW w:w="1022"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22" w:hRule="atLeast"/>
                    </w:trPr>
                    <w:tc>
                      <w:tcPr>
                        <w:tcW w:w="2224" w:type="dxa"/>
                        <w:tcBorders>
                          <w:top w:val="single" w:sz="12" w:space="0" w:color="A0BDF8"/>
                          <w:left w:val="single" w:sz="12" w:space="0" w:color="A0BDF8"/>
                          <w:bottom w:val="single" w:sz="18" w:space="0" w:color="A0BDF8"/>
                          <w:right w:val="single" w:sz="12" w:space="0" w:color="A0BDF8"/>
                        </w:tcBorders>
                      </w:tcPr>
                      <w:p>
                        <w:pPr>
                          <w:pStyle w:val="TableParagraph"/>
                          <w:spacing w:before="52"/>
                          <w:ind w:right="38"/>
                          <w:jc w:val="right"/>
                          <w:rPr>
                            <w:sz w:val="18"/>
                          </w:rPr>
                        </w:pPr>
                        <w:r>
                          <w:rPr>
                            <w:sz w:val="18"/>
                          </w:rPr>
                          <w:t>Emissions (tons/hr)</w:t>
                        </w:r>
                      </w:p>
                    </w:tc>
                    <w:tc>
                      <w:tcPr>
                        <w:tcW w:w="1022"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11"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r>
                </w:tbl>
                <w:p>
                  <w:pPr>
                    <w:pStyle w:val="BodyText"/>
                  </w:pPr>
                </w:p>
              </w:txbxContent>
            </v:textbox>
            <w10:wrap type="none"/>
          </v:shape>
        </w:pict>
      </w:r>
      <w:r>
        <w:rPr>
          <w:b/>
          <w:sz w:val="20"/>
        </w:rPr>
        <w:t>Reset Entire Simulation, </w:t>
      </w:r>
      <w:r>
        <w:rPr>
          <w:sz w:val="20"/>
        </w:rPr>
        <w:t>close the switch between substation 1 and substation 2, and watch the wind farm and the transmission line between substation 1 and substation 2 for a full 24 hour day. How much power does the wind farm generate? How much power flows between these substations?</w:t>
      </w:r>
    </w:p>
    <w:p>
      <w:pPr>
        <w:pStyle w:val="BodyText"/>
        <w:rPr>
          <w:sz w:val="28"/>
        </w:rPr>
      </w:pPr>
    </w:p>
    <w:p>
      <w:pPr>
        <w:pStyle w:val="BodyText"/>
        <w:spacing w:before="2"/>
        <w:rPr>
          <w:sz w:val="39"/>
        </w:rPr>
      </w:pPr>
    </w:p>
    <w:p>
      <w:pPr>
        <w:pStyle w:val="ListParagraph"/>
        <w:numPr>
          <w:ilvl w:val="0"/>
          <w:numId w:val="13"/>
        </w:numPr>
        <w:tabs>
          <w:tab w:pos="1009" w:val="left" w:leader="none"/>
        </w:tabs>
        <w:spacing w:line="235" w:lineRule="exact" w:before="0" w:after="0"/>
        <w:ind w:left="1008" w:right="0" w:hanging="291"/>
        <w:jc w:val="left"/>
        <w:rPr>
          <w:sz w:val="20"/>
        </w:rPr>
      </w:pPr>
      <w:r>
        <w:rPr>
          <w:sz w:val="20"/>
        </w:rPr>
        <w:t>Complete the chart</w:t>
      </w:r>
      <w:r>
        <w:rPr>
          <w:spacing w:val="-2"/>
          <w:sz w:val="20"/>
        </w:rPr>
        <w:t> </w:t>
      </w:r>
      <w:r>
        <w:rPr>
          <w:sz w:val="20"/>
        </w:rPr>
        <w:t>to</w:t>
      </w:r>
    </w:p>
    <w:p>
      <w:pPr>
        <w:pStyle w:val="BodyText"/>
        <w:tabs>
          <w:tab w:pos="3224" w:val="left" w:leader="none"/>
        </w:tabs>
        <w:spacing w:line="437" w:lineRule="exact"/>
        <w:ind w:left="717"/>
      </w:pPr>
      <w:r>
        <w:rPr/>
        <w:t>help you</w:t>
      </w:r>
      <w:r>
        <w:rPr>
          <w:spacing w:val="-7"/>
        </w:rPr>
        <w:t> </w:t>
      </w:r>
      <w:r>
        <w:rPr/>
        <w:t>analyze</w:t>
      </w:r>
      <w:r>
        <w:rPr>
          <w:spacing w:val="-3"/>
        </w:rPr>
        <w:t> </w:t>
      </w:r>
      <w:r>
        <w:rPr/>
        <w:t>the</w:t>
        <w:tab/>
      </w:r>
      <w:r>
        <w:rPr>
          <w:position w:val="-9"/>
        </w:rPr>
        <w:drawing>
          <wp:inline distT="0" distB="0" distL="0" distR="0">
            <wp:extent cx="4658106" cy="305562"/>
            <wp:effectExtent l="0" t="0" r="0" b="0"/>
            <wp:docPr id="29" name="image23.png" descr=""/>
            <wp:cNvGraphicFramePr>
              <a:graphicFrameLocks noChangeAspect="1"/>
            </wp:cNvGraphicFramePr>
            <a:graphic>
              <a:graphicData uri="http://schemas.openxmlformats.org/drawingml/2006/picture">
                <pic:pic>
                  <pic:nvPicPr>
                    <pic:cNvPr id="30" name="image23.png"/>
                    <pic:cNvPicPr/>
                  </pic:nvPicPr>
                  <pic:blipFill>
                    <a:blip r:embed="rId41" cstate="print"/>
                    <a:stretch>
                      <a:fillRect/>
                    </a:stretch>
                  </pic:blipFill>
                  <pic:spPr>
                    <a:xfrm>
                      <a:off x="0" y="0"/>
                      <a:ext cx="4658106" cy="305562"/>
                    </a:xfrm>
                    <a:prstGeom prst="rect">
                      <a:avLst/>
                    </a:prstGeom>
                  </pic:spPr>
                </pic:pic>
              </a:graphicData>
            </a:graphic>
          </wp:inline>
        </w:drawing>
      </w:r>
      <w:r>
        <w:rPr>
          <w:position w:val="-9"/>
        </w:rPr>
      </w:r>
    </w:p>
    <w:p>
      <w:pPr>
        <w:pStyle w:val="BodyText"/>
        <w:spacing w:before="24"/>
        <w:ind w:left="717"/>
      </w:pPr>
      <w:r>
        <w:rPr/>
        <w:t>information.</w:t>
      </w:r>
    </w:p>
    <w:p>
      <w:pPr>
        <w:pStyle w:val="ListParagraph"/>
        <w:numPr>
          <w:ilvl w:val="0"/>
          <w:numId w:val="13"/>
        </w:numPr>
        <w:tabs>
          <w:tab w:pos="1010" w:val="left" w:leader="none"/>
        </w:tabs>
        <w:spacing w:line="300" w:lineRule="auto" w:before="150" w:after="0"/>
        <w:ind w:left="717" w:right="7944" w:firstLine="0"/>
        <w:jc w:val="left"/>
        <w:rPr>
          <w:sz w:val="20"/>
        </w:rPr>
      </w:pPr>
      <w:r>
        <w:rPr>
          <w:sz w:val="20"/>
        </w:rPr>
        <w:t>At what times</w:t>
      </w:r>
      <w:r>
        <w:rPr>
          <w:spacing w:val="-13"/>
          <w:sz w:val="20"/>
        </w:rPr>
        <w:t> </w:t>
      </w:r>
      <w:r>
        <w:rPr>
          <w:sz w:val="20"/>
        </w:rPr>
        <w:t>during the day is the available wind output</w:t>
      </w:r>
      <w:r>
        <w:rPr>
          <w:spacing w:val="-4"/>
          <w:sz w:val="20"/>
        </w:rPr>
        <w:t> </w:t>
      </w:r>
      <w:r>
        <w:rPr>
          <w:sz w:val="20"/>
        </w:rPr>
        <w:t>highest?</w:t>
      </w:r>
    </w:p>
    <w:p>
      <w:pPr>
        <w:pStyle w:val="BodyText"/>
        <w:rPr>
          <w:sz w:val="28"/>
        </w:rPr>
      </w:pPr>
    </w:p>
    <w:p>
      <w:pPr>
        <w:pStyle w:val="BodyText"/>
        <w:spacing w:before="3"/>
        <w:rPr>
          <w:sz w:val="39"/>
        </w:rPr>
      </w:pPr>
    </w:p>
    <w:p>
      <w:pPr>
        <w:pStyle w:val="ListParagraph"/>
        <w:numPr>
          <w:ilvl w:val="0"/>
          <w:numId w:val="13"/>
        </w:numPr>
        <w:tabs>
          <w:tab w:pos="1010" w:val="left" w:leader="none"/>
        </w:tabs>
        <w:spacing w:line="300" w:lineRule="auto" w:before="0" w:after="0"/>
        <w:ind w:left="717" w:right="8264" w:firstLine="0"/>
        <w:jc w:val="left"/>
        <w:rPr>
          <w:sz w:val="20"/>
        </w:rPr>
      </w:pPr>
      <w:r>
        <w:rPr>
          <w:sz w:val="20"/>
        </w:rPr>
        <w:t>Why is some wind output</w:t>
      </w:r>
      <w:r>
        <w:rPr>
          <w:spacing w:val="-2"/>
          <w:sz w:val="20"/>
        </w:rPr>
        <w:t> </w:t>
      </w:r>
      <w:r>
        <w:rPr>
          <w:sz w:val="20"/>
        </w:rPr>
        <w:t>curtailed?</w:t>
      </w:r>
    </w:p>
    <w:p>
      <w:pPr>
        <w:pStyle w:val="BodyText"/>
        <w:rPr>
          <w:sz w:val="28"/>
        </w:rPr>
      </w:pPr>
    </w:p>
    <w:p>
      <w:pPr>
        <w:pStyle w:val="BodyText"/>
        <w:spacing w:before="4"/>
        <w:rPr>
          <w:sz w:val="39"/>
        </w:rPr>
      </w:pPr>
    </w:p>
    <w:p>
      <w:pPr>
        <w:pStyle w:val="BodyText"/>
        <w:spacing w:line="300" w:lineRule="auto"/>
        <w:ind w:left="717" w:right="952"/>
      </w:pPr>
      <w:r>
        <w:rPr/>
        <w:t>Notice the slider for </w:t>
      </w:r>
      <w:r>
        <w:rPr>
          <w:b/>
        </w:rPr>
        <w:t>Wind farm capacity. </w:t>
      </w:r>
      <w:r>
        <w:rPr/>
        <w:t>The wind farm’s capacity is 195 MW when the applet opens. This slider sets the maximum power the wind farm can produce under perfect wind conditions. The power utility could increase the wind farm capacity by building more turbines.</w:t>
      </w:r>
    </w:p>
    <w:p>
      <w:pPr>
        <w:pStyle w:val="ListParagraph"/>
        <w:numPr>
          <w:ilvl w:val="0"/>
          <w:numId w:val="13"/>
        </w:numPr>
        <w:tabs>
          <w:tab w:pos="1009" w:val="left" w:leader="none"/>
        </w:tabs>
        <w:spacing w:line="240" w:lineRule="auto" w:before="79" w:after="0"/>
        <w:ind w:left="1008" w:right="0" w:hanging="291"/>
        <w:jc w:val="left"/>
        <w:rPr>
          <w:sz w:val="20"/>
        </w:rPr>
      </w:pPr>
      <w:r>
        <w:rPr/>
        <w:drawing>
          <wp:anchor distT="0" distB="0" distL="0" distR="0" allowOverlap="1" layoutInCell="1" locked="0" behindDoc="0" simplePos="0" relativeHeight="2008">
            <wp:simplePos x="0" y="0"/>
            <wp:positionH relativeFrom="page">
              <wp:posOffset>5600700</wp:posOffset>
            </wp:positionH>
            <wp:positionV relativeFrom="paragraph">
              <wp:posOffset>275546</wp:posOffset>
            </wp:positionV>
            <wp:extent cx="1578813" cy="1141476"/>
            <wp:effectExtent l="0" t="0" r="0" b="0"/>
            <wp:wrapNone/>
            <wp:docPr id="31" name="image24.jpeg" descr=""/>
            <wp:cNvGraphicFramePr>
              <a:graphicFrameLocks noChangeAspect="1"/>
            </wp:cNvGraphicFramePr>
            <a:graphic>
              <a:graphicData uri="http://schemas.openxmlformats.org/drawingml/2006/picture">
                <pic:pic>
                  <pic:nvPicPr>
                    <pic:cNvPr id="32" name="image24.jpeg"/>
                    <pic:cNvPicPr/>
                  </pic:nvPicPr>
                  <pic:blipFill>
                    <a:blip r:embed="rId42" cstate="print"/>
                    <a:stretch>
                      <a:fillRect/>
                    </a:stretch>
                  </pic:blipFill>
                  <pic:spPr>
                    <a:xfrm>
                      <a:off x="0" y="0"/>
                      <a:ext cx="1578813" cy="1141476"/>
                    </a:xfrm>
                    <a:prstGeom prst="rect">
                      <a:avLst/>
                    </a:prstGeom>
                  </pic:spPr>
                </pic:pic>
              </a:graphicData>
            </a:graphic>
          </wp:anchor>
        </w:drawing>
      </w:r>
      <w:r>
        <w:rPr>
          <w:sz w:val="20"/>
        </w:rPr>
        <w:t>What changes when you move this</w:t>
      </w:r>
      <w:r>
        <w:rPr>
          <w:spacing w:val="-2"/>
          <w:sz w:val="20"/>
        </w:rPr>
        <w:t> </w:t>
      </w:r>
      <w:r>
        <w:rPr>
          <w:sz w:val="20"/>
        </w:rPr>
        <w:t>slider?</w:t>
      </w:r>
    </w:p>
    <w:p>
      <w:pPr>
        <w:pStyle w:val="BodyText"/>
        <w:spacing w:before="8"/>
        <w:rPr>
          <w:sz w:val="41"/>
        </w:rPr>
      </w:pPr>
    </w:p>
    <w:p>
      <w:pPr>
        <w:pStyle w:val="ListParagraph"/>
        <w:numPr>
          <w:ilvl w:val="0"/>
          <w:numId w:val="13"/>
        </w:numPr>
        <w:tabs>
          <w:tab w:pos="1010" w:val="left" w:leader="none"/>
        </w:tabs>
        <w:spacing w:line="297" w:lineRule="auto" w:before="0" w:after="0"/>
        <w:ind w:left="717" w:right="2955" w:firstLine="0"/>
        <w:jc w:val="left"/>
        <w:rPr>
          <w:sz w:val="20"/>
        </w:rPr>
      </w:pPr>
      <w:r>
        <w:rPr>
          <w:sz w:val="20"/>
        </w:rPr>
        <w:t>How does the plot showing </w:t>
      </w:r>
      <w:r>
        <w:rPr>
          <w:b/>
          <w:sz w:val="20"/>
        </w:rPr>
        <w:t>system costs</w:t>
      </w:r>
      <w:r>
        <w:rPr>
          <w:b/>
          <w:spacing w:val="-61"/>
          <w:sz w:val="20"/>
        </w:rPr>
        <w:t> </w:t>
      </w:r>
      <w:r>
        <w:rPr>
          <w:sz w:val="20"/>
        </w:rPr>
        <w:t>change when wind is added to the system?</w:t>
      </w:r>
    </w:p>
    <w:p>
      <w:pPr>
        <w:spacing w:after="0" w:line="297" w:lineRule="auto"/>
        <w:jc w:val="left"/>
        <w:rPr>
          <w:sz w:val="20"/>
        </w:rPr>
        <w:sectPr>
          <w:pgSz w:w="12240" w:h="15840"/>
          <w:pgMar w:header="0" w:footer="995" w:top="1420" w:bottom="1180" w:left="780" w:right="540"/>
        </w:sectPr>
      </w:pPr>
    </w:p>
    <w:p>
      <w:pPr>
        <w:pStyle w:val="Heading1"/>
        <w:ind w:left="4479"/>
      </w:pPr>
      <w:r>
        <w:rPr/>
        <w:pict>
          <v:group style="position:absolute;margin-left:72pt;margin-top:11.53690pt;width:121.45pt;height:85.5pt;mso-position-horizontal-relative:page;mso-position-vertical-relative:paragraph;z-index:-57040"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spacing w:before="10"/>
        <w:rPr>
          <w:b/>
          <w:sz w:val="32"/>
        </w:rPr>
      </w:pPr>
      <w:r>
        <w:rPr/>
        <w:br w:type="column"/>
      </w:r>
      <w:r>
        <w:rPr>
          <w:b/>
          <w:sz w:val="32"/>
        </w:rPr>
      </w:r>
    </w:p>
    <w:p>
      <w:pPr>
        <w:pStyle w:val="BodyText"/>
        <w:spacing w:before="1"/>
        <w:ind w:left="1296" w:right="1095"/>
        <w:jc w:val="center"/>
      </w:pPr>
      <w:r>
        <w:rPr>
          <w:color w:val="0000FF"/>
        </w:rPr>
        <w:t>Lesson 7</w:t>
      </w:r>
    </w:p>
    <w:p>
      <w:pPr>
        <w:spacing w:after="0"/>
        <w:jc w:val="center"/>
        <w:sectPr>
          <w:pgSz w:w="12240" w:h="15840"/>
          <w:pgMar w:header="0" w:footer="1020" w:top="1040" w:bottom="1220" w:left="780" w:right="540"/>
          <w:cols w:num="2" w:equalWidth="0">
            <w:col w:w="7641" w:space="40"/>
            <w:col w:w="3239"/>
          </w:cols>
        </w:sectPr>
      </w:pPr>
    </w:p>
    <w:p>
      <w:pPr>
        <w:pStyle w:val="BodyText"/>
      </w:pPr>
    </w:p>
    <w:p>
      <w:pPr>
        <w:pStyle w:val="BodyText"/>
      </w:pPr>
    </w:p>
    <w:p>
      <w:pPr>
        <w:pStyle w:val="BodyText"/>
        <w:spacing w:before="2"/>
        <w:rPr>
          <w:sz w:val="23"/>
        </w:rPr>
      </w:pPr>
    </w:p>
    <w:p>
      <w:pPr>
        <w:pStyle w:val="BodyText"/>
        <w:spacing w:line="264" w:lineRule="auto" w:before="101"/>
        <w:ind w:left="717" w:right="5503" w:firstLine="2519"/>
      </w:pPr>
      <w:r>
        <w:rPr/>
        <w:drawing>
          <wp:anchor distT="0" distB="0" distL="0" distR="0" allowOverlap="1" layoutInCell="1" locked="0" behindDoc="0" simplePos="0" relativeHeight="2104">
            <wp:simplePos x="0" y="0"/>
            <wp:positionH relativeFrom="page">
              <wp:posOffset>4023359</wp:posOffset>
            </wp:positionH>
            <wp:positionV relativeFrom="paragraph">
              <wp:posOffset>-486276</wp:posOffset>
            </wp:positionV>
            <wp:extent cx="2839224" cy="2265426"/>
            <wp:effectExtent l="0" t="0" r="0" b="0"/>
            <wp:wrapNone/>
            <wp:docPr id="33" name="image25.jpeg" descr=""/>
            <wp:cNvGraphicFramePr>
              <a:graphicFrameLocks noChangeAspect="1"/>
            </wp:cNvGraphicFramePr>
            <a:graphic>
              <a:graphicData uri="http://schemas.openxmlformats.org/drawingml/2006/picture">
                <pic:pic>
                  <pic:nvPicPr>
                    <pic:cNvPr id="34" name="image25.jpeg"/>
                    <pic:cNvPicPr/>
                  </pic:nvPicPr>
                  <pic:blipFill>
                    <a:blip r:embed="rId43" cstate="print"/>
                    <a:stretch>
                      <a:fillRect/>
                    </a:stretch>
                  </pic:blipFill>
                  <pic:spPr>
                    <a:xfrm>
                      <a:off x="0" y="0"/>
                      <a:ext cx="2839224" cy="2265426"/>
                    </a:xfrm>
                    <a:prstGeom prst="rect">
                      <a:avLst/>
                    </a:prstGeom>
                  </pic:spPr>
                </pic:pic>
              </a:graphicData>
            </a:graphic>
          </wp:anchor>
        </w:drawing>
      </w:r>
      <w:r>
        <w:rPr/>
        <w:t>The three maps on this page compare wind resource, installed wind power and population density. Current wind installations are typically in regions with good wind, but also near population centers and in states with favora- ble policies for developing renewable energy sources.</w:t>
      </w:r>
    </w:p>
    <w:p>
      <w:pPr>
        <w:pStyle w:val="BodyText"/>
        <w:spacing w:line="264" w:lineRule="auto" w:before="104"/>
        <w:ind w:left="717" w:right="5587"/>
      </w:pPr>
      <w:r>
        <w:rPr/>
        <w:drawing>
          <wp:anchor distT="0" distB="0" distL="0" distR="0" allowOverlap="1" layoutInCell="1" locked="0" behindDoc="0" simplePos="0" relativeHeight="2176">
            <wp:simplePos x="0" y="0"/>
            <wp:positionH relativeFrom="page">
              <wp:posOffset>4014975</wp:posOffset>
            </wp:positionH>
            <wp:positionV relativeFrom="paragraph">
              <wp:posOffset>441458</wp:posOffset>
            </wp:positionV>
            <wp:extent cx="2874267" cy="2129789"/>
            <wp:effectExtent l="0" t="0" r="0" b="0"/>
            <wp:wrapNone/>
            <wp:docPr id="35" name="image26.jpeg" descr=""/>
            <wp:cNvGraphicFramePr>
              <a:graphicFrameLocks noChangeAspect="1"/>
            </wp:cNvGraphicFramePr>
            <a:graphic>
              <a:graphicData uri="http://schemas.openxmlformats.org/drawingml/2006/picture">
                <pic:pic>
                  <pic:nvPicPr>
                    <pic:cNvPr id="36" name="image26.jpeg"/>
                    <pic:cNvPicPr/>
                  </pic:nvPicPr>
                  <pic:blipFill>
                    <a:blip r:embed="rId44" cstate="print"/>
                    <a:stretch>
                      <a:fillRect/>
                    </a:stretch>
                  </pic:blipFill>
                  <pic:spPr>
                    <a:xfrm>
                      <a:off x="0" y="0"/>
                      <a:ext cx="2874267" cy="2129789"/>
                    </a:xfrm>
                    <a:prstGeom prst="rect">
                      <a:avLst/>
                    </a:prstGeom>
                  </pic:spPr>
                </pic:pic>
              </a:graphicData>
            </a:graphic>
          </wp:anchor>
        </w:drawing>
      </w:r>
      <w:r>
        <w:rPr/>
        <w:t>As of June 30, 2011, the U.S. had 42,432 MW of installed wind capacity. Whereas, at the end of 2000 this number was 2539 MW.  This increase is the result of improving technologies and in- creasing public interest in clean, renewable, do- mestic energy sources. New turbines are taller and able to access wind resources in areas that were previously thought not to be sufficient for wind farms. At the end of 2000 only seventeen states had installed wind power capacity and there were only 61 MW installed east of the</w:t>
      </w:r>
      <w:r>
        <w:rPr>
          <w:spacing w:val="-28"/>
        </w:rPr>
        <w:t> </w:t>
      </w:r>
      <w:r>
        <w:rPr/>
        <w:t>Mis- sissippi River. By the end of June, 2011, there were wind farms in 38</w:t>
      </w:r>
      <w:r>
        <w:rPr>
          <w:spacing w:val="-3"/>
        </w:rPr>
        <w:t> </w:t>
      </w:r>
      <w:r>
        <w:rPr/>
        <w:t>states.</w:t>
      </w:r>
    </w:p>
    <w:p>
      <w:pPr>
        <w:pStyle w:val="BodyText"/>
        <w:spacing w:line="264" w:lineRule="auto" w:before="59" w:after="16"/>
        <w:ind w:left="717" w:right="5579"/>
      </w:pPr>
      <w:r>
        <w:rPr/>
        <w:drawing>
          <wp:anchor distT="0" distB="0" distL="0" distR="0" allowOverlap="1" layoutInCell="1" locked="0" behindDoc="1" simplePos="0" relativeHeight="268378463">
            <wp:simplePos x="0" y="0"/>
            <wp:positionH relativeFrom="page">
              <wp:posOffset>4023359</wp:posOffset>
            </wp:positionH>
            <wp:positionV relativeFrom="paragraph">
              <wp:posOffset>61656</wp:posOffset>
            </wp:positionV>
            <wp:extent cx="2834640" cy="2266188"/>
            <wp:effectExtent l="0" t="0" r="0" b="0"/>
            <wp:wrapNone/>
            <wp:docPr id="37" name="image27.jpeg" descr=""/>
            <wp:cNvGraphicFramePr>
              <a:graphicFrameLocks noChangeAspect="1"/>
            </wp:cNvGraphicFramePr>
            <a:graphic>
              <a:graphicData uri="http://schemas.openxmlformats.org/drawingml/2006/picture">
                <pic:pic>
                  <pic:nvPicPr>
                    <pic:cNvPr id="38" name="image27.jpeg"/>
                    <pic:cNvPicPr/>
                  </pic:nvPicPr>
                  <pic:blipFill>
                    <a:blip r:embed="rId45" cstate="print"/>
                    <a:stretch>
                      <a:fillRect/>
                    </a:stretch>
                  </pic:blipFill>
                  <pic:spPr>
                    <a:xfrm>
                      <a:off x="0" y="0"/>
                      <a:ext cx="2834640" cy="2266188"/>
                    </a:xfrm>
                    <a:prstGeom prst="rect">
                      <a:avLst/>
                    </a:prstGeom>
                  </pic:spPr>
                </pic:pic>
              </a:graphicData>
            </a:graphic>
          </wp:anchor>
        </w:drawing>
      </w:r>
      <w:r>
        <w:rPr/>
        <w:drawing>
          <wp:anchor distT="0" distB="0" distL="0" distR="0" allowOverlap="1" layoutInCell="1" locked="0" behindDoc="1" simplePos="0" relativeHeight="268378487">
            <wp:simplePos x="0" y="0"/>
            <wp:positionH relativeFrom="page">
              <wp:posOffset>4029455</wp:posOffset>
            </wp:positionH>
            <wp:positionV relativeFrom="paragraph">
              <wp:posOffset>1833306</wp:posOffset>
            </wp:positionV>
            <wp:extent cx="566643" cy="380047"/>
            <wp:effectExtent l="0" t="0" r="0" b="0"/>
            <wp:wrapNone/>
            <wp:docPr id="39" name="image28.png" descr=""/>
            <wp:cNvGraphicFramePr>
              <a:graphicFrameLocks noChangeAspect="1"/>
            </wp:cNvGraphicFramePr>
            <a:graphic>
              <a:graphicData uri="http://schemas.openxmlformats.org/drawingml/2006/picture">
                <pic:pic>
                  <pic:nvPicPr>
                    <pic:cNvPr id="40" name="image28.png"/>
                    <pic:cNvPicPr/>
                  </pic:nvPicPr>
                  <pic:blipFill>
                    <a:blip r:embed="rId46" cstate="print"/>
                    <a:stretch>
                      <a:fillRect/>
                    </a:stretch>
                  </pic:blipFill>
                  <pic:spPr>
                    <a:xfrm>
                      <a:off x="0" y="0"/>
                      <a:ext cx="566643" cy="380047"/>
                    </a:xfrm>
                    <a:prstGeom prst="rect">
                      <a:avLst/>
                    </a:prstGeom>
                  </pic:spPr>
                </pic:pic>
              </a:graphicData>
            </a:graphic>
          </wp:anchor>
        </w:drawing>
      </w:r>
      <w:r>
        <w:rPr/>
        <w:t>One goal of the U.S. Department of Energy is for wind to supply 20% of U.S. electricity by the year 2030. Reaching this goal is feasible, but in addition to increased turbine installations, it will require increased power grid infrastructure and reliable data resources that allow power systems professionals to accurately forecast wind energy potential at any</w:t>
      </w:r>
      <w:r>
        <w:rPr>
          <w:spacing w:val="-3"/>
        </w:rPr>
        <w:t> </w:t>
      </w:r>
      <w:r>
        <w:rPr/>
        <w:t>time.</w:t>
      </w:r>
    </w:p>
    <w:tbl>
      <w:tblPr>
        <w:tblW w:w="0" w:type="auto"/>
        <w:jc w:val="left"/>
        <w:tblInd w:w="675" w:type="dxa"/>
        <w:tblBorders>
          <w:top w:val="single" w:sz="6" w:space="0" w:color="0066FF"/>
          <w:left w:val="single" w:sz="6" w:space="0" w:color="0066FF"/>
          <w:bottom w:val="single" w:sz="6" w:space="0" w:color="0066FF"/>
          <w:right w:val="single" w:sz="6" w:space="0" w:color="0066FF"/>
          <w:insideH w:val="single" w:sz="6" w:space="0" w:color="0066FF"/>
          <w:insideV w:val="single" w:sz="6" w:space="0" w:color="0066FF"/>
        </w:tblBorders>
        <w:tblLayout w:type="fixed"/>
        <w:tblCellMar>
          <w:top w:w="0" w:type="dxa"/>
          <w:left w:w="0" w:type="dxa"/>
          <w:bottom w:w="0" w:type="dxa"/>
          <w:right w:w="0" w:type="dxa"/>
        </w:tblCellMar>
        <w:tblLook w:val="01E0"/>
      </w:tblPr>
      <w:tblGrid>
        <w:gridCol w:w="2789"/>
        <w:gridCol w:w="6555"/>
      </w:tblGrid>
      <w:tr>
        <w:trPr>
          <w:trHeight w:val="517" w:hRule="atLeast"/>
        </w:trPr>
        <w:tc>
          <w:tcPr>
            <w:tcW w:w="2789" w:type="dxa"/>
            <w:tcBorders>
              <w:bottom w:val="single" w:sz="12" w:space="0" w:color="0066FF"/>
              <w:right w:val="single" w:sz="8" w:space="0" w:color="0066FF"/>
            </w:tcBorders>
          </w:tcPr>
          <w:p>
            <w:pPr>
              <w:pStyle w:val="TableParagraph"/>
              <w:spacing w:before="57"/>
              <w:ind w:left="64"/>
              <w:rPr>
                <w:b/>
                <w:sz w:val="28"/>
              </w:rPr>
            </w:pPr>
            <w:r>
              <w:rPr>
                <w:b/>
                <w:color w:val="0000FF"/>
                <w:sz w:val="28"/>
              </w:rPr>
              <w:t>More Resources</w:t>
            </w:r>
          </w:p>
        </w:tc>
        <w:tc>
          <w:tcPr>
            <w:tcW w:w="6555" w:type="dxa"/>
            <w:tcBorders>
              <w:top w:val="nil"/>
              <w:left w:val="single" w:sz="8" w:space="0" w:color="0066FF"/>
              <w:right w:val="nil"/>
            </w:tcBorders>
          </w:tcPr>
          <w:p>
            <w:pPr>
              <w:pStyle w:val="TableParagraph"/>
              <w:rPr>
                <w:rFonts w:ascii="Times New Roman"/>
                <w:sz w:val="18"/>
              </w:rPr>
            </w:pPr>
          </w:p>
        </w:tc>
      </w:tr>
      <w:tr>
        <w:trPr>
          <w:trHeight w:val="2300" w:hRule="atLeast"/>
        </w:trPr>
        <w:tc>
          <w:tcPr>
            <w:tcW w:w="9344" w:type="dxa"/>
            <w:gridSpan w:val="2"/>
            <w:tcBorders>
              <w:top w:val="single" w:sz="12" w:space="0" w:color="0066FF"/>
              <w:bottom w:val="single" w:sz="8" w:space="0" w:color="0066FF"/>
              <w:right w:val="single" w:sz="8" w:space="0" w:color="0066FF"/>
            </w:tcBorders>
          </w:tcPr>
          <w:p>
            <w:pPr>
              <w:pStyle w:val="TableParagraph"/>
              <w:numPr>
                <w:ilvl w:val="0"/>
                <w:numId w:val="14"/>
              </w:numPr>
              <w:tabs>
                <w:tab w:pos="211" w:val="left" w:leader="none"/>
              </w:tabs>
              <w:spacing w:line="240" w:lineRule="auto" w:before="50" w:after="0"/>
              <w:ind w:left="784" w:right="0" w:hanging="720"/>
              <w:jc w:val="left"/>
              <w:rPr>
                <w:sz w:val="18"/>
              </w:rPr>
            </w:pPr>
            <w:r>
              <w:rPr>
                <w:sz w:val="18"/>
              </w:rPr>
              <w:t>Wind Powering</w:t>
            </w:r>
            <w:r>
              <w:rPr>
                <w:spacing w:val="-1"/>
                <w:sz w:val="18"/>
              </w:rPr>
              <w:t> </w:t>
            </w:r>
            <w:r>
              <w:rPr>
                <w:sz w:val="18"/>
              </w:rPr>
              <w:t>America</w:t>
            </w:r>
          </w:p>
          <w:p>
            <w:pPr>
              <w:pStyle w:val="TableParagraph"/>
              <w:tabs>
                <w:tab w:pos="5273" w:val="right" w:leader="none"/>
              </w:tabs>
              <w:spacing w:before="25"/>
              <w:ind w:left="784"/>
              <w:rPr>
                <w:sz w:val="14"/>
              </w:rPr>
            </w:pPr>
            <w:hyperlink r:id="rId47">
              <w:r>
                <w:rPr>
                  <w:color w:val="0065FF"/>
                  <w:sz w:val="18"/>
                  <w:u w:val="single" w:color="0065FF"/>
                </w:rPr>
                <w:t>www.windpoweringamerica.gov/</w:t>
              </w:r>
            </w:hyperlink>
            <w:r>
              <w:rPr>
                <w:color w:val="0065FF"/>
                <w:sz w:val="18"/>
              </w:rPr>
              <w:tab/>
            </w:r>
            <w:r>
              <w:rPr>
                <w:position w:val="-1"/>
                <w:sz w:val="14"/>
              </w:rPr>
              <w:t>2010</w:t>
            </w:r>
          </w:p>
          <w:p>
            <w:pPr>
              <w:pStyle w:val="TableParagraph"/>
              <w:numPr>
                <w:ilvl w:val="0"/>
                <w:numId w:val="14"/>
              </w:numPr>
              <w:tabs>
                <w:tab w:pos="211" w:val="left" w:leader="none"/>
              </w:tabs>
              <w:spacing w:line="302" w:lineRule="auto" w:before="56" w:after="0"/>
              <w:ind w:left="784" w:right="5041" w:hanging="720"/>
              <w:jc w:val="left"/>
              <w:rPr>
                <w:sz w:val="18"/>
              </w:rPr>
            </w:pPr>
            <w:r>
              <w:rPr>
                <w:sz w:val="18"/>
              </w:rPr>
              <w:t>U.S. Department of Energy Wind Power Program</w:t>
            </w:r>
            <w:r>
              <w:rPr>
                <w:color w:val="0065FF"/>
                <w:sz w:val="18"/>
                <w:u w:val="single" w:color="0065FF"/>
              </w:rPr>
              <w:t> </w:t>
            </w:r>
            <w:hyperlink r:id="rId48">
              <w:r>
                <w:rPr>
                  <w:color w:val="0065FF"/>
                  <w:sz w:val="18"/>
                  <w:u w:val="single" w:color="0065FF"/>
                </w:rPr>
                <w:t>http://www1.eere.energy.gov/wind/</w:t>
              </w:r>
            </w:hyperlink>
          </w:p>
          <w:p>
            <w:pPr>
              <w:pStyle w:val="TableParagraph"/>
              <w:numPr>
                <w:ilvl w:val="0"/>
                <w:numId w:val="14"/>
              </w:numPr>
              <w:tabs>
                <w:tab w:pos="211" w:val="left" w:leader="none"/>
              </w:tabs>
              <w:spacing w:line="240" w:lineRule="auto" w:before="0" w:after="0"/>
              <w:ind w:left="210" w:right="0" w:hanging="146"/>
              <w:jc w:val="left"/>
              <w:rPr>
                <w:sz w:val="18"/>
              </w:rPr>
            </w:pPr>
            <w:r>
              <w:rPr>
                <w:sz w:val="18"/>
              </w:rPr>
              <w:t>2010 U.S. Census data</w:t>
            </w:r>
            <w:r>
              <w:rPr>
                <w:color w:val="0065FF"/>
                <w:spacing w:val="49"/>
                <w:sz w:val="18"/>
              </w:rPr>
              <w:t> </w:t>
            </w:r>
            <w:hyperlink r:id="rId49">
              <w:r>
                <w:rPr>
                  <w:color w:val="0065FF"/>
                  <w:sz w:val="18"/>
                  <w:u w:val="single" w:color="0065FF"/>
                </w:rPr>
                <w:t>2010.census.gov/2010census/data/</w:t>
              </w:r>
            </w:hyperlink>
          </w:p>
          <w:p>
            <w:pPr>
              <w:pStyle w:val="TableParagraph"/>
              <w:numPr>
                <w:ilvl w:val="0"/>
                <w:numId w:val="14"/>
              </w:numPr>
              <w:tabs>
                <w:tab w:pos="211" w:val="left" w:leader="none"/>
              </w:tabs>
              <w:spacing w:line="302" w:lineRule="auto" w:before="66" w:after="0"/>
              <w:ind w:left="784" w:right="3201" w:hanging="720"/>
              <w:jc w:val="left"/>
              <w:rPr>
                <w:sz w:val="18"/>
              </w:rPr>
            </w:pPr>
            <w:r>
              <w:rPr>
                <w:sz w:val="18"/>
              </w:rPr>
              <w:t>U.S. Energy Information Administration Energy in Brief - Wind Power</w:t>
            </w:r>
            <w:r>
              <w:rPr>
                <w:color w:val="0065FF"/>
                <w:sz w:val="18"/>
                <w:u w:val="single" w:color="0065FF"/>
              </w:rPr>
              <w:t> </w:t>
            </w:r>
            <w:hyperlink r:id="rId50">
              <w:r>
                <w:rPr>
                  <w:color w:val="0065FF"/>
                  <w:sz w:val="18"/>
                  <w:u w:val="single" w:color="0065FF"/>
                </w:rPr>
                <w:t>http://www.eia.gov/energy_in_brief/wind_power.cfm</w:t>
              </w:r>
            </w:hyperlink>
          </w:p>
        </w:tc>
      </w:tr>
    </w:tbl>
    <w:p>
      <w:pPr>
        <w:spacing w:after="0" w:line="302" w:lineRule="auto"/>
        <w:jc w:val="left"/>
        <w:rPr>
          <w:sz w:val="18"/>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7</w:t>
      </w:r>
    </w:p>
    <w:p>
      <w:pPr>
        <w:pStyle w:val="BodyText"/>
        <w:spacing w:line="300" w:lineRule="auto" w:before="307"/>
        <w:ind w:left="1887" w:right="785" w:firstLine="720"/>
      </w:pPr>
      <w:r>
        <w:rPr/>
        <w:pict>
          <v:shape style="position:absolute;margin-left:45pt;margin-top:12.510645pt;width:85.5pt;height:162pt;mso-position-horizontal-relative:page;mso-position-vertical-relative:paragraph;z-index:2296" type="#_x0000_t202" filled="true" fillcolor="#ccffff" stroked="false">
            <v:textbox inset="0,0,0,0">
              <w:txbxContent>
                <w:p>
                  <w:pPr>
                    <w:spacing w:line="264" w:lineRule="auto" w:before="58"/>
                    <w:ind w:left="57" w:right="62" w:firstLine="0"/>
                    <w:jc w:val="left"/>
                    <w:rPr>
                      <w:sz w:val="18"/>
                    </w:rPr>
                  </w:pPr>
                  <w:r>
                    <w:rPr>
                      <w:sz w:val="18"/>
                    </w:rPr>
                    <w:t>Wind power pro- fessionals look for these three things when they want to establish a wind farm:</w:t>
                  </w:r>
                </w:p>
                <w:p>
                  <w:pPr>
                    <w:numPr>
                      <w:ilvl w:val="0"/>
                      <w:numId w:val="15"/>
                    </w:numPr>
                    <w:tabs>
                      <w:tab w:pos="417" w:val="left" w:leader="none"/>
                      <w:tab w:pos="418" w:val="left" w:leader="none"/>
                    </w:tabs>
                    <w:spacing w:before="1"/>
                    <w:ind w:left="417" w:right="0" w:hanging="360"/>
                    <w:jc w:val="left"/>
                    <w:rPr>
                      <w:sz w:val="18"/>
                    </w:rPr>
                  </w:pPr>
                  <w:r>
                    <w:rPr>
                      <w:sz w:val="18"/>
                    </w:rPr>
                    <w:t>good</w:t>
                  </w:r>
                  <w:r>
                    <w:rPr>
                      <w:spacing w:val="-1"/>
                      <w:sz w:val="18"/>
                    </w:rPr>
                    <w:t> </w:t>
                  </w:r>
                  <w:r>
                    <w:rPr>
                      <w:sz w:val="18"/>
                    </w:rPr>
                    <w:t>wind</w:t>
                  </w:r>
                </w:p>
                <w:p>
                  <w:pPr>
                    <w:numPr>
                      <w:ilvl w:val="0"/>
                      <w:numId w:val="15"/>
                    </w:numPr>
                    <w:tabs>
                      <w:tab w:pos="417" w:val="left" w:leader="none"/>
                      <w:tab w:pos="418" w:val="left" w:leader="none"/>
                    </w:tabs>
                    <w:spacing w:line="264" w:lineRule="auto" w:before="25"/>
                    <w:ind w:left="417" w:right="174" w:hanging="360"/>
                    <w:jc w:val="left"/>
                    <w:rPr>
                      <w:sz w:val="18"/>
                    </w:rPr>
                  </w:pPr>
                  <w:r>
                    <w:rPr>
                      <w:sz w:val="18"/>
                    </w:rPr>
                    <w:t>a willing </w:t>
                  </w:r>
                  <w:r>
                    <w:rPr>
                      <w:spacing w:val="-4"/>
                      <w:sz w:val="18"/>
                    </w:rPr>
                    <w:t>com- </w:t>
                  </w:r>
                  <w:r>
                    <w:rPr>
                      <w:sz w:val="18"/>
                    </w:rPr>
                    <w:t>munity</w:t>
                  </w:r>
                </w:p>
                <w:p>
                  <w:pPr>
                    <w:numPr>
                      <w:ilvl w:val="0"/>
                      <w:numId w:val="15"/>
                    </w:numPr>
                    <w:tabs>
                      <w:tab w:pos="417" w:val="left" w:leader="none"/>
                      <w:tab w:pos="418" w:val="left" w:leader="none"/>
                    </w:tabs>
                    <w:spacing w:line="250" w:lineRule="exact" w:before="0"/>
                    <w:ind w:left="417" w:right="0" w:hanging="360"/>
                    <w:jc w:val="left"/>
                    <w:rPr>
                      <w:sz w:val="18"/>
                    </w:rPr>
                  </w:pPr>
                  <w:r>
                    <w:rPr>
                      <w:sz w:val="18"/>
                    </w:rPr>
                    <w:t>sufficient</w:t>
                  </w:r>
                </w:p>
                <w:p>
                  <w:pPr>
                    <w:spacing w:before="25"/>
                    <w:ind w:left="417" w:right="0" w:firstLine="0"/>
                    <w:jc w:val="left"/>
                    <w:rPr>
                      <w:sz w:val="18"/>
                    </w:rPr>
                  </w:pPr>
                  <w:r>
                    <w:rPr>
                      <w:sz w:val="18"/>
                    </w:rPr>
                    <w:t>transmission</w:t>
                  </w:r>
                </w:p>
              </w:txbxContent>
            </v:textbox>
            <v:fill type="solid"/>
            <w10:wrap type="none"/>
          </v:shape>
        </w:pict>
      </w:r>
      <w:r>
        <w:rPr/>
        <w:t>Use the applet at </w:t>
      </w:r>
      <w:hyperlink r:id="rId11">
        <w:r>
          <w:rPr>
            <w:color w:val="0065FF"/>
            <w:u w:val="single" w:color="0065FF"/>
          </w:rPr>
          <w:t>http://tcipg.mste.illinois.edu/applet/ws</w:t>
        </w:r>
        <w:r>
          <w:rPr>
            <w:color w:val="0065FF"/>
          </w:rPr>
          <w:t> </w:t>
        </w:r>
      </w:hyperlink>
      <w:r>
        <w:rPr/>
        <w:t>to investigate issues related to transmission and wind power. When the applet opens the </w:t>
      </w:r>
      <w:r>
        <w:rPr>
          <w:b/>
        </w:rPr>
        <w:t>Capacity of the transmission line from substation 1 to substation 2 </w:t>
      </w:r>
      <w:r>
        <w:rPr/>
        <w:t>is set at 125 MW and the </w:t>
      </w:r>
      <w:r>
        <w:rPr>
          <w:b/>
        </w:rPr>
        <w:t>Wind farm capacity </w:t>
      </w:r>
      <w:r>
        <w:rPr/>
        <w:t>is set at 195 MW. Connect substation 1 to substation 2. When the wind farm produces more than the transmission line can carry, the power is curtailed. The power utility needs to increase the transmission capacity if it wants to supply more wind power to its customers.</w:t>
      </w:r>
    </w:p>
    <w:p>
      <w:pPr>
        <w:pStyle w:val="ListParagraph"/>
        <w:numPr>
          <w:ilvl w:val="1"/>
          <w:numId w:val="13"/>
        </w:numPr>
        <w:tabs>
          <w:tab w:pos="2148" w:val="left" w:leader="none"/>
        </w:tabs>
        <w:spacing w:line="240" w:lineRule="auto" w:before="80" w:after="0"/>
        <w:ind w:left="2147" w:right="0" w:hanging="260"/>
        <w:jc w:val="left"/>
        <w:rPr>
          <w:sz w:val="20"/>
        </w:rPr>
      </w:pPr>
      <w:r>
        <w:rPr>
          <w:sz w:val="20"/>
        </w:rPr>
        <w:t>Why might the utility want to supply more wind power to its</w:t>
      </w:r>
      <w:r>
        <w:rPr>
          <w:spacing w:val="-10"/>
          <w:sz w:val="20"/>
        </w:rPr>
        <w:t> </w:t>
      </w:r>
      <w:r>
        <w:rPr>
          <w:sz w:val="20"/>
        </w:rPr>
        <w:t>customers?</w:t>
      </w:r>
    </w:p>
    <w:p>
      <w:pPr>
        <w:pStyle w:val="BodyText"/>
        <w:rPr>
          <w:sz w:val="28"/>
        </w:rPr>
      </w:pPr>
    </w:p>
    <w:p>
      <w:pPr>
        <w:pStyle w:val="BodyText"/>
        <w:rPr>
          <w:sz w:val="28"/>
        </w:rPr>
      </w:pPr>
    </w:p>
    <w:p>
      <w:pPr>
        <w:spacing w:line="300" w:lineRule="auto" w:before="227"/>
        <w:ind w:left="717" w:right="6402" w:firstLine="0"/>
        <w:jc w:val="left"/>
        <w:rPr>
          <w:sz w:val="20"/>
        </w:rPr>
      </w:pPr>
      <w:r>
        <w:rPr/>
        <w:pict>
          <v:group style="position:absolute;margin-left:267.720001pt;margin-top:-10.74729pt;width:267.8pt;height:157.5pt;mso-position-horizontal-relative:page;mso-position-vertical-relative:paragraph;z-index:2224" coordorigin="5354,-215" coordsize="5356,3150">
            <v:shape style="position:absolute;left:5354;top:-215;width:5356;height:3150" type="#_x0000_t75" stroked="false">
              <v:imagedata r:id="rId51" o:title=""/>
            </v:shape>
            <v:shape style="position:absolute;left:5412;top:2723;width:4997;height:168" type="#_x0000_t202" filled="false" stroked="false">
              <v:textbox inset="0,0,0,0">
                <w:txbxContent>
                  <w:p>
                    <w:pPr>
                      <w:spacing w:before="0"/>
                      <w:ind w:left="0" w:right="0" w:firstLine="0"/>
                      <w:jc w:val="left"/>
                      <w:rPr>
                        <w:sz w:val="12"/>
                      </w:rPr>
                    </w:pPr>
                    <w:r>
                      <w:rPr>
                        <w:sz w:val="12"/>
                      </w:rPr>
                      <w:t>The turbines in the wind farm could generate this maximum power if no wind is curtailed.</w:t>
                    </w:r>
                  </w:p>
                </w:txbxContent>
              </v:textbox>
              <w10:wrap type="none"/>
            </v:shape>
            <w10:wrap type="none"/>
          </v:group>
        </w:pict>
      </w:r>
      <w:r>
        <w:rPr/>
        <w:pict>
          <v:group style="position:absolute;margin-left:267.720001pt;margin-top:156.532715pt;width:267.8pt;height:167.25pt;mso-position-horizontal-relative:page;mso-position-vertical-relative:paragraph;z-index:2272" coordorigin="5354,3131" coordsize="5356,3345">
            <v:shape style="position:absolute;left:5354;top:3130;width:5356;height:3345" type="#_x0000_t75" stroked="false">
              <v:imagedata r:id="rId52" o:title=""/>
            </v:shape>
            <v:shape style="position:absolute;left:5412;top:6262;width:4338;height:168" type="#_x0000_t202" filled="false" stroked="false">
              <v:textbox inset="0,0,0,0">
                <w:txbxContent>
                  <w:p>
                    <w:pPr>
                      <w:spacing w:before="0"/>
                      <w:ind w:left="0" w:right="0" w:firstLine="0"/>
                      <w:jc w:val="left"/>
                      <w:rPr>
                        <w:sz w:val="12"/>
                      </w:rPr>
                    </w:pPr>
                    <w:r>
                      <w:rPr>
                        <w:sz w:val="12"/>
                      </w:rPr>
                      <w:t>The turbines in the wind farm actually generate this amount of power. Why?</w:t>
                    </w:r>
                  </w:p>
                </w:txbxContent>
              </v:textbox>
              <w10:wrap type="none"/>
            </v:shape>
            <w10:wrap type="none"/>
          </v:group>
        </w:pict>
      </w:r>
      <w:r>
        <w:rPr>
          <w:b/>
          <w:sz w:val="20"/>
        </w:rPr>
        <w:t>Reset Entire Simulation </w:t>
      </w:r>
      <w:r>
        <w:rPr>
          <w:sz w:val="20"/>
        </w:rPr>
        <w:t>and connect substations 1 and 2. Then choose </w:t>
      </w:r>
      <w:r>
        <w:rPr>
          <w:b/>
          <w:sz w:val="20"/>
        </w:rPr>
        <w:t>Wind generation </w:t>
      </w:r>
      <w:r>
        <w:rPr>
          <w:sz w:val="20"/>
        </w:rPr>
        <w:t>from the </w:t>
      </w:r>
      <w:r>
        <w:rPr>
          <w:b/>
          <w:sz w:val="20"/>
        </w:rPr>
        <w:t>Plot generation </w:t>
      </w:r>
      <w:r>
        <w:rPr>
          <w:sz w:val="20"/>
        </w:rPr>
        <w:t>menu, click </w:t>
      </w:r>
      <w:r>
        <w:rPr>
          <w:b/>
          <w:sz w:val="20"/>
        </w:rPr>
        <w:t>Plot gen</w:t>
      </w:r>
      <w:r>
        <w:rPr>
          <w:sz w:val="20"/>
        </w:rPr>
        <w:t>, and click </w:t>
      </w:r>
      <w:r>
        <w:rPr>
          <w:b/>
          <w:sz w:val="20"/>
        </w:rPr>
        <w:t>Plot max- imum wind power available</w:t>
      </w:r>
      <w:r>
        <w:rPr>
          <w:sz w:val="20"/>
        </w:rPr>
        <w:t>. </w:t>
      </w:r>
      <w:r>
        <w:rPr>
          <w:b/>
          <w:sz w:val="20"/>
        </w:rPr>
        <w:t>Reset Time </w:t>
      </w:r>
      <w:r>
        <w:rPr>
          <w:sz w:val="20"/>
        </w:rPr>
        <w:t>and watch these plots for 24 hours and then press </w:t>
      </w:r>
      <w:r>
        <w:rPr>
          <w:b/>
          <w:sz w:val="20"/>
        </w:rPr>
        <w:t>Pause Time. </w:t>
      </w:r>
      <w:r>
        <w:rPr>
          <w:sz w:val="20"/>
        </w:rPr>
        <w:t>You might have to move or adjust the plot windows so you can see both at one time.</w:t>
      </w:r>
    </w:p>
    <w:p>
      <w:pPr>
        <w:pStyle w:val="ListParagraph"/>
        <w:numPr>
          <w:ilvl w:val="1"/>
          <w:numId w:val="13"/>
        </w:numPr>
        <w:tabs>
          <w:tab w:pos="1010" w:val="left" w:leader="none"/>
        </w:tabs>
        <w:spacing w:line="240" w:lineRule="auto" w:before="79" w:after="0"/>
        <w:ind w:left="1009" w:right="0" w:hanging="292"/>
        <w:jc w:val="left"/>
        <w:rPr>
          <w:sz w:val="20"/>
        </w:rPr>
      </w:pPr>
      <w:r>
        <w:rPr>
          <w:sz w:val="20"/>
        </w:rPr>
        <w:t>What do these two plots</w:t>
      </w:r>
      <w:r>
        <w:rPr>
          <w:spacing w:val="-1"/>
          <w:sz w:val="20"/>
        </w:rPr>
        <w:t> </w:t>
      </w:r>
      <w:r>
        <w:rPr>
          <w:sz w:val="20"/>
        </w:rPr>
        <w:t>show?</w:t>
      </w:r>
    </w:p>
    <w:p>
      <w:pPr>
        <w:pStyle w:val="BodyText"/>
        <w:rPr>
          <w:sz w:val="28"/>
        </w:rPr>
      </w:pPr>
    </w:p>
    <w:p>
      <w:pPr>
        <w:pStyle w:val="BodyText"/>
        <w:rPr>
          <w:sz w:val="28"/>
        </w:rPr>
      </w:pPr>
    </w:p>
    <w:p>
      <w:pPr>
        <w:pStyle w:val="ListParagraph"/>
        <w:numPr>
          <w:ilvl w:val="1"/>
          <w:numId w:val="13"/>
        </w:numPr>
        <w:tabs>
          <w:tab w:pos="1011" w:val="left" w:leader="none"/>
        </w:tabs>
        <w:spacing w:line="300" w:lineRule="auto" w:before="227" w:after="0"/>
        <w:ind w:left="717" w:right="6644" w:firstLine="0"/>
        <w:jc w:val="left"/>
        <w:rPr>
          <w:sz w:val="20"/>
        </w:rPr>
      </w:pPr>
      <w:r>
        <w:rPr>
          <w:sz w:val="20"/>
        </w:rPr>
        <w:t>Use the slider to increase the </w:t>
      </w:r>
      <w:r>
        <w:rPr>
          <w:b/>
          <w:sz w:val="20"/>
        </w:rPr>
        <w:t>Ca- pacity of the transmission line from substation 1 to 2. Reset Time </w:t>
      </w:r>
      <w:r>
        <w:rPr>
          <w:sz w:val="20"/>
        </w:rPr>
        <w:t>and watch these two plots again. What do you notice</w:t>
      </w:r>
      <w:r>
        <w:rPr>
          <w:spacing w:val="-2"/>
          <w:sz w:val="20"/>
        </w:rPr>
        <w:t> </w:t>
      </w:r>
      <w:r>
        <w:rPr>
          <w:sz w:val="20"/>
        </w:rPr>
        <w:t>now?</w:t>
      </w:r>
    </w:p>
    <w:p>
      <w:pPr>
        <w:pStyle w:val="BodyText"/>
        <w:rPr>
          <w:sz w:val="28"/>
        </w:rPr>
      </w:pPr>
    </w:p>
    <w:p>
      <w:pPr>
        <w:pStyle w:val="BodyText"/>
        <w:spacing w:before="2"/>
        <w:rPr>
          <w:sz w:val="39"/>
        </w:rPr>
      </w:pPr>
    </w:p>
    <w:p>
      <w:pPr>
        <w:pStyle w:val="ListParagraph"/>
        <w:numPr>
          <w:ilvl w:val="1"/>
          <w:numId w:val="13"/>
        </w:numPr>
        <w:tabs>
          <w:tab w:pos="1009" w:val="left" w:leader="none"/>
        </w:tabs>
        <w:spacing w:line="300" w:lineRule="auto" w:before="1" w:after="0"/>
        <w:ind w:left="717" w:right="970" w:firstLine="0"/>
        <w:jc w:val="left"/>
        <w:rPr>
          <w:sz w:val="20"/>
        </w:rPr>
      </w:pPr>
      <w:r>
        <w:rPr>
          <w:sz w:val="20"/>
        </w:rPr>
        <w:t>What decisions might the power utility make based on this information? What could be done to make wind generation a larger portion of the power supplied to the</w:t>
      </w:r>
      <w:r>
        <w:rPr>
          <w:spacing w:val="-19"/>
          <w:sz w:val="20"/>
        </w:rPr>
        <w:t> </w:t>
      </w:r>
      <w:r>
        <w:rPr>
          <w:sz w:val="20"/>
        </w:rPr>
        <w:t>communities?</w:t>
      </w:r>
    </w:p>
    <w:p>
      <w:pPr>
        <w:spacing w:after="0" w:line="300" w:lineRule="auto"/>
        <w:jc w:val="left"/>
        <w:rPr>
          <w:sz w:val="20"/>
        </w:rPr>
        <w:sectPr>
          <w:pgSz w:w="12240" w:h="15840"/>
          <w:pgMar w:header="0" w:footer="995" w:top="1420" w:bottom="1180" w:left="780" w:right="540"/>
        </w:sectPr>
      </w:pPr>
    </w:p>
    <w:p>
      <w:pPr>
        <w:pStyle w:val="BodyText"/>
        <w:rPr>
          <w:sz w:val="32"/>
        </w:rPr>
      </w:pPr>
    </w:p>
    <w:p>
      <w:pPr>
        <w:pStyle w:val="Heading2"/>
        <w:spacing w:line="261" w:lineRule="exact"/>
      </w:pPr>
      <w:r>
        <w:rPr>
          <w:color w:val="0000FF"/>
        </w:rPr>
        <w:t>Comments for</w:t>
      </w:r>
    </w:p>
    <w:p>
      <w:pPr>
        <w:spacing w:before="86"/>
        <w:ind w:left="1091" w:right="0" w:firstLine="0"/>
        <w:jc w:val="left"/>
        <w:rPr>
          <w:b/>
          <w:sz w:val="36"/>
        </w:rPr>
      </w:pPr>
      <w:r>
        <w:rPr/>
        <w:br w:type="column"/>
      </w:r>
      <w:r>
        <w:rPr>
          <w:b/>
          <w:color w:val="0000FF"/>
          <w:sz w:val="36"/>
        </w:rPr>
        <w:t>Wind and Storage</w:t>
      </w:r>
    </w:p>
    <w:p>
      <w:pPr>
        <w:pStyle w:val="BodyText"/>
        <w:spacing w:before="10"/>
        <w:rPr>
          <w:b/>
          <w:sz w:val="32"/>
        </w:rPr>
      </w:pPr>
      <w:r>
        <w:rPr/>
        <w:br w:type="column"/>
      </w:r>
      <w:r>
        <w:rPr>
          <w:b/>
          <w:sz w:val="32"/>
        </w:rPr>
      </w:r>
    </w:p>
    <w:p>
      <w:pPr>
        <w:pStyle w:val="BodyText"/>
        <w:spacing w:before="1"/>
        <w:ind w:left="1073" w:right="1094"/>
        <w:jc w:val="center"/>
      </w:pPr>
      <w:r>
        <w:rPr>
          <w:color w:val="0000FF"/>
        </w:rPr>
        <w:t>Lesson 8</w:t>
      </w:r>
    </w:p>
    <w:p>
      <w:pPr>
        <w:spacing w:after="0"/>
        <w:jc w:val="center"/>
        <w:sectPr>
          <w:pgSz w:w="12240" w:h="15840"/>
          <w:pgMar w:header="0" w:footer="1020" w:top="1040" w:bottom="1220" w:left="780" w:right="540"/>
          <w:cols w:num="3" w:equalWidth="0">
            <w:col w:w="2699" w:space="688"/>
            <w:col w:w="4294" w:space="225"/>
            <w:col w:w="3014"/>
          </w:cols>
        </w:sectPr>
      </w:pPr>
    </w:p>
    <w:p>
      <w:pPr>
        <w:pStyle w:val="Heading2"/>
        <w:spacing w:before="108"/>
        <w:ind w:left="1353"/>
      </w:pPr>
      <w:r>
        <w:rPr>
          <w:color w:val="0000FF"/>
        </w:rPr>
        <w:t>Teachers</w:t>
      </w:r>
    </w:p>
    <w:p>
      <w:pPr>
        <w:pStyle w:val="BodyText"/>
        <w:spacing w:line="264" w:lineRule="auto" w:before="1"/>
        <w:ind w:left="788" w:right="1015"/>
      </w:pPr>
      <w:r>
        <w:rPr/>
        <w:br w:type="column"/>
      </w:r>
      <w:r>
        <w:rPr/>
        <w:t>When the applet at </w:t>
      </w:r>
      <w:hyperlink r:id="rId11">
        <w:r>
          <w:rPr>
            <w:color w:val="0065FF"/>
            <w:u w:val="single" w:color="0065FF"/>
          </w:rPr>
          <w:t>http://tcipg.mste.illinois.edu/applet/ws</w:t>
        </w:r>
        <w:r>
          <w:rPr>
            <w:color w:val="0065FF"/>
          </w:rPr>
          <w:t> </w:t>
        </w:r>
      </w:hyperlink>
      <w:r>
        <w:rPr/>
        <w:t>opens, or is reset, the wind farm is capable of generating more power than the transmission line between substations 1 and 2 can carry.</w:t>
      </w:r>
    </w:p>
    <w:p>
      <w:pPr>
        <w:pStyle w:val="BodyText"/>
        <w:spacing w:line="264" w:lineRule="auto"/>
        <w:ind w:left="2294" w:right="2316"/>
      </w:pPr>
      <w:r>
        <w:rPr/>
        <w:pict>
          <v:shape style="position:absolute;margin-left:471.540009pt;margin-top:-16.339670pt;width:86.85pt;height:152.3pt;mso-position-horizontal-relative:page;mso-position-vertical-relative:paragraph;z-index:-56656" type="#_x0000_t202" filled="true" fillcolor="#ccffff" stroked="false">
            <v:textbox inset="0,0,0,0">
              <w:txbxContent>
                <w:p>
                  <w:pPr>
                    <w:spacing w:line="264" w:lineRule="auto" w:before="57"/>
                    <w:ind w:left="56" w:right="79" w:firstLine="0"/>
                    <w:jc w:val="left"/>
                    <w:rPr>
                      <w:sz w:val="18"/>
                    </w:rPr>
                  </w:pPr>
                  <w:r>
                    <w:rPr>
                      <w:sz w:val="18"/>
                    </w:rPr>
                    <w:t>In the 1930’s utilities began to connect to each other to provide back-up generation for each other.</w:t>
                  </w:r>
                </w:p>
                <w:p>
                  <w:pPr>
                    <w:spacing w:line="264" w:lineRule="auto" w:before="0"/>
                    <w:ind w:left="56" w:right="58" w:firstLine="0"/>
                    <w:jc w:val="left"/>
                    <w:rPr>
                      <w:sz w:val="18"/>
                    </w:rPr>
                  </w:pPr>
                  <w:r>
                    <w:rPr>
                      <w:sz w:val="18"/>
                    </w:rPr>
                    <w:t>These connections grew into the interconnected grid we have </w:t>
                  </w:r>
                  <w:r>
                    <w:rPr>
                      <w:spacing w:val="-3"/>
                      <w:sz w:val="18"/>
                    </w:rPr>
                    <w:t>today.</w:t>
                  </w:r>
                </w:p>
              </w:txbxContent>
            </v:textbox>
            <v:fill type="solid"/>
            <w10:wrap type="none"/>
          </v:shape>
        </w:pict>
      </w:r>
      <w:r>
        <w:rPr/>
        <w:t>The wind generation plot shows genera- tion of 125 MW between approximately 8:00 AM and 8:00 PM, but the maximum wind output available shows more wind power available during these times. The utility needs to consider whether to in- crease the transmission capacity to take advantage of all the available wind power.</w:t>
      </w:r>
    </w:p>
    <w:p>
      <w:pPr>
        <w:pStyle w:val="BodyText"/>
        <w:spacing w:before="59"/>
        <w:ind w:left="2294"/>
      </w:pPr>
      <w:r>
        <w:rPr/>
        <w:t>The utility may also consider</w:t>
      </w:r>
      <w:r>
        <w:rPr>
          <w:spacing w:val="-16"/>
        </w:rPr>
        <w:t> </w:t>
      </w:r>
      <w:r>
        <w:rPr/>
        <w:t>increasing</w:t>
      </w:r>
    </w:p>
    <w:p>
      <w:pPr>
        <w:pStyle w:val="BodyText"/>
        <w:spacing w:line="264" w:lineRule="auto" w:before="29"/>
        <w:ind w:left="2294" w:right="1106"/>
      </w:pPr>
      <w:r>
        <w:rPr/>
        <w:pict>
          <v:group style="position:absolute;margin-left:49.919998pt;margin-top:114.963867pt;width:439.7pt;height:176.7pt;mso-position-horizontal-relative:page;mso-position-vertical-relative:paragraph;z-index:-56728" coordorigin="998,2299" coordsize="8794,3534">
            <v:shape style="position:absolute;left:998;top:2726;width:5040;height:2838" type="#_x0000_t75" stroked="false">
              <v:imagedata r:id="rId53" o:title=""/>
            </v:shape>
            <v:shape style="position:absolute;left:1096;top:2618;width:1328;height:78" type="#_x0000_t75" stroked="false">
              <v:imagedata r:id="rId54" o:title=""/>
            </v:shape>
            <v:line style="position:absolute" from="4356,5828" to="9792,5828" stroked="true" strokeweight=".5pt" strokecolor="#00b050">
              <v:stroke dashstyle="solid"/>
            </v:line>
            <v:line style="position:absolute" from="4361,5195" to="4361,5823" stroked="true" strokeweight=".48pt" strokecolor="#00b050">
              <v:stroke dashstyle="solid"/>
            </v:line>
            <v:line style="position:absolute" from="4356,5190" to="9792,5190" stroked="true" strokeweight=".5pt" strokecolor="#00b050">
              <v:stroke dashstyle="solid"/>
            </v:line>
            <v:line style="position:absolute" from="9787,5195" to="9787,5823" stroked="true" strokeweight=".48pt" strokecolor="#00b050">
              <v:stroke dashstyle="solid"/>
            </v:line>
            <v:shape style="position:absolute;left:998;top:2618;width:8794;height:3215"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64" w:lineRule="auto" w:before="179"/>
                      <w:ind w:left="3424" w:right="205" w:firstLine="0"/>
                      <w:jc w:val="left"/>
                      <w:rPr>
                        <w:sz w:val="16"/>
                      </w:rPr>
                    </w:pPr>
                    <w:r>
                      <w:rPr>
                        <w:sz w:val="16"/>
                      </w:rPr>
                      <w:t>The yellow line represents the actual power generated for all or part of 12 U.S states plus Manitobanon Dec. 15. The</w:t>
                    </w:r>
                  </w:p>
                </w:txbxContent>
              </v:textbox>
              <w10:wrap type="none"/>
            </v:shape>
            <v:shape style="position:absolute;left:2546;top:2304;width:3471;height:422" type="#_x0000_t202" filled="false" stroked="true" strokeweight=".48pt" strokecolor="#99c2ff">
              <v:textbox inset="0,0,0,0">
                <w:txbxContent>
                  <w:p>
                    <w:pPr>
                      <w:spacing w:before="55"/>
                      <w:ind w:left="417" w:right="0" w:firstLine="0"/>
                      <w:jc w:val="left"/>
                      <w:rPr>
                        <w:sz w:val="20"/>
                      </w:rPr>
                    </w:pPr>
                    <w:r>
                      <w:rPr>
                        <w:sz w:val="20"/>
                      </w:rPr>
                      <w:t>MISO Real-Time Total Load</w:t>
                    </w:r>
                  </w:p>
                </w:txbxContent>
              </v:textbox>
              <v:stroke dashstyle="solid"/>
              <w10:wrap type="none"/>
            </v:shape>
            <w10:wrap type="none"/>
          </v:group>
        </w:pict>
      </w:r>
      <w:r>
        <w:rPr/>
        <w:pict>
          <v:group style="position:absolute;margin-left:318.17746pt;margin-top:60.208538pt;width:251.4pt;height:195.35pt;mso-position-horizontal-relative:page;mso-position-vertical-relative:paragraph;z-index:-56680" coordorigin="6364,1204" coordsize="5028,3907">
            <v:shape style="position:absolute;left:6363;top:1204;width:4967;height:3907" type="#_x0000_t75" stroked="false">
              <v:imagedata r:id="rId55" o:title=""/>
            </v:shape>
            <v:shape style="position:absolute;left:11287;top:3770;width:104;height:223" type="#_x0000_t202" filled="false" stroked="false">
              <v:textbox inset="0,0,0,0">
                <w:txbxContent>
                  <w:p>
                    <w:pPr>
                      <w:spacing w:line="222" w:lineRule="exact" w:before="0"/>
                      <w:ind w:left="0" w:right="0" w:firstLine="0"/>
                      <w:jc w:val="left"/>
                      <w:rPr>
                        <w:sz w:val="16"/>
                      </w:rPr>
                    </w:pPr>
                    <w:r>
                      <w:rPr>
                        <w:w w:val="99"/>
                        <w:sz w:val="16"/>
                      </w:rPr>
                      <w:t>n</w:t>
                    </w:r>
                  </w:p>
                </w:txbxContent>
              </v:textbox>
              <w10:wrap type="none"/>
            </v:shape>
            <w10:wrap type="none"/>
          </v:group>
        </w:pict>
      </w:r>
      <w:r>
        <w:rPr/>
        <w:t>the size of the wind farm, especially as it plans for in- creased demand from the</w:t>
      </w:r>
      <w:r>
        <w:rPr>
          <w:spacing w:val="-7"/>
        </w:rPr>
        <w:t> </w:t>
      </w:r>
      <w:r>
        <w:rPr/>
        <w:t>communities.</w:t>
      </w:r>
    </w:p>
    <w:p>
      <w:pPr>
        <w:spacing w:after="0" w:line="264" w:lineRule="auto"/>
        <w:sectPr>
          <w:type w:val="continuous"/>
          <w:pgSz w:w="12240" w:h="15840"/>
          <w:pgMar w:top="1500" w:bottom="280" w:left="780" w:right="540"/>
          <w:cols w:num="2" w:equalWidth="0">
            <w:col w:w="2399" w:space="40"/>
            <w:col w:w="8481"/>
          </w:cols>
        </w:sectPr>
      </w:pPr>
    </w:p>
    <w:p>
      <w:pPr>
        <w:pStyle w:val="BodyText"/>
        <w:spacing w:before="11"/>
        <w:rPr>
          <w:sz w:val="6"/>
        </w:rPr>
      </w:pPr>
      <w:r>
        <w:rPr/>
        <w:pict>
          <v:group style="position:absolute;margin-left:48.959999pt;margin-top:63.540001pt;width:223.9pt;height:330.5pt;mso-position-horizontal-relative:page;mso-position-vertical-relative:page;z-index:-56800" coordorigin="979,1271" coordsize="4478,6610">
            <v:shape style="position:absolute;left:1440;top:1270;width:2429;height:1710" type="#_x0000_t75" stroked="false">
              <v:imagedata r:id="rId10" o:title=""/>
            </v:shape>
            <v:shape style="position:absolute;left:2026;top:3019;width:3430;height:3240" type="#_x0000_t75" stroked="false">
              <v:imagedata r:id="rId56" o:title=""/>
            </v:shape>
            <v:line style="position:absolute" from="2027,6257" to="5456,6257" stroked="true" strokeweight=".3pt" strokecolor="#99c2ff">
              <v:stroke dashstyle="solid"/>
            </v:line>
            <v:line style="position:absolute" from="2030,3024" to="2030,6254" stroked="true" strokeweight=".3pt" strokecolor="#99c2ff">
              <v:stroke dashstyle="solid"/>
            </v:line>
            <v:line style="position:absolute" from="2027,3022" to="5456,3022" stroked="true" strokeweight=".2pt" strokecolor="#99c2ff">
              <v:stroke dashstyle="solid"/>
            </v:line>
            <v:line style="position:absolute" from="5454,3024" to="5454,6254" stroked="true" strokeweight=".24pt" strokecolor="#99c2ff">
              <v:stroke dashstyle="solid"/>
            </v:line>
            <v:shape style="position:absolute;left:979;top:4639;width:3515;height:3240" type="#_x0000_t75" stroked="false">
              <v:imagedata r:id="rId57" o:title=""/>
            </v:shape>
            <v:line style="position:absolute" from="979,7877" to="4493,7877" stroked="true" strokeweight=".3pt" strokecolor="#99c2ff">
              <v:stroke dashstyle="solid"/>
            </v:line>
            <v:line style="position:absolute" from="982,4644" to="982,7874" stroked="true" strokeweight=".24pt" strokecolor="#99c2ff">
              <v:stroke dashstyle="solid"/>
            </v:line>
            <v:line style="position:absolute" from="979,4642" to="4493,4642" stroked="true" strokeweight=".2pt" strokecolor="#99c2ff">
              <v:stroke dashstyle="solid"/>
            </v:line>
            <v:line style="position:absolute" from="4490,4644" to="4490,7874" stroked="true" strokeweight=".24pt" strokecolor="#99c2ff">
              <v:stroke dashstyle="solid"/>
            </v:line>
            <w10:wrap type="none"/>
          </v:group>
        </w:pict>
      </w:r>
    </w:p>
    <w:tbl>
      <w:tblPr>
        <w:tblW w:w="0" w:type="auto"/>
        <w:jc w:val="left"/>
        <w:tblInd w:w="5520" w:type="dxa"/>
        <w:tblBorders>
          <w:top w:val="single" w:sz="4" w:space="0" w:color="99C2FF"/>
          <w:left w:val="single" w:sz="4" w:space="0" w:color="99C2FF"/>
          <w:bottom w:val="single" w:sz="4" w:space="0" w:color="99C2FF"/>
          <w:right w:val="single" w:sz="4" w:space="0" w:color="99C2FF"/>
          <w:insideH w:val="single" w:sz="4" w:space="0" w:color="99C2FF"/>
          <w:insideV w:val="single" w:sz="4" w:space="0" w:color="99C2FF"/>
        </w:tblBorders>
        <w:tblLayout w:type="fixed"/>
        <w:tblCellMar>
          <w:top w:w="0" w:type="dxa"/>
          <w:left w:w="0" w:type="dxa"/>
          <w:bottom w:w="0" w:type="dxa"/>
          <w:right w:w="0" w:type="dxa"/>
        </w:tblCellMar>
        <w:tblLook w:val="01E0"/>
      </w:tblPr>
      <w:tblGrid>
        <w:gridCol w:w="706"/>
        <w:gridCol w:w="4325"/>
        <w:gridCol w:w="239"/>
      </w:tblGrid>
      <w:tr>
        <w:trPr>
          <w:trHeight w:val="410" w:hRule="atLeast"/>
        </w:trPr>
        <w:tc>
          <w:tcPr>
            <w:tcW w:w="5031" w:type="dxa"/>
            <w:gridSpan w:val="2"/>
            <w:tcBorders>
              <w:bottom w:val="single" w:sz="6" w:space="0" w:color="99C2FF"/>
            </w:tcBorders>
          </w:tcPr>
          <w:p>
            <w:pPr>
              <w:pStyle w:val="TableParagraph"/>
              <w:spacing w:before="56"/>
              <w:ind w:left="980"/>
              <w:rPr>
                <w:sz w:val="20"/>
              </w:rPr>
            </w:pPr>
            <w:r>
              <w:rPr>
                <w:sz w:val="20"/>
              </w:rPr>
              <w:t>MISO Day Ahead Wind Forecast</w:t>
            </w:r>
          </w:p>
        </w:tc>
        <w:tc>
          <w:tcPr>
            <w:tcW w:w="239" w:type="dxa"/>
            <w:vMerge w:val="restart"/>
            <w:tcBorders>
              <w:top w:val="nil"/>
              <w:left w:val="single" w:sz="8" w:space="0" w:color="99C2FF"/>
              <w:bottom w:val="single" w:sz="4" w:space="0" w:color="00B050"/>
              <w:right w:val="nil"/>
            </w:tcBorders>
          </w:tcPr>
          <w:p>
            <w:pPr>
              <w:pStyle w:val="TableParagraph"/>
              <w:rPr>
                <w:rFonts w:ascii="Times New Roman"/>
                <w:sz w:val="18"/>
              </w:rPr>
            </w:pPr>
          </w:p>
        </w:tc>
      </w:tr>
      <w:tr>
        <w:trPr>
          <w:trHeight w:val="2286" w:hRule="atLeast"/>
        </w:trPr>
        <w:tc>
          <w:tcPr>
            <w:tcW w:w="5031" w:type="dxa"/>
            <w:gridSpan w:val="2"/>
            <w:tcBorders>
              <w:top w:val="single" w:sz="6" w:space="0" w:color="99C2FF"/>
              <w:bottom w:val="nil"/>
            </w:tcBorders>
          </w:tcPr>
          <w:p>
            <w:pPr>
              <w:pStyle w:val="TableParagraph"/>
              <w:rPr>
                <w:rFonts w:ascii="Times New Roman"/>
                <w:sz w:val="18"/>
              </w:rPr>
            </w:pPr>
          </w:p>
        </w:tc>
        <w:tc>
          <w:tcPr>
            <w:tcW w:w="239" w:type="dxa"/>
            <w:vMerge/>
            <w:tcBorders>
              <w:top w:val="nil"/>
              <w:left w:val="single" w:sz="8" w:space="0" w:color="99C2FF"/>
              <w:bottom w:val="single" w:sz="4" w:space="0" w:color="00B050"/>
              <w:right w:val="nil"/>
            </w:tcBorders>
          </w:tcPr>
          <w:p>
            <w:pPr>
              <w:rPr>
                <w:sz w:val="2"/>
                <w:szCs w:val="2"/>
              </w:rPr>
            </w:pPr>
          </w:p>
        </w:tc>
      </w:tr>
      <w:tr>
        <w:trPr>
          <w:trHeight w:val="938" w:hRule="atLeast"/>
        </w:trPr>
        <w:tc>
          <w:tcPr>
            <w:tcW w:w="706" w:type="dxa"/>
            <w:tcBorders>
              <w:top w:val="nil"/>
              <w:bottom w:val="nil"/>
              <w:right w:val="single" w:sz="4" w:space="0" w:color="00B050"/>
            </w:tcBorders>
          </w:tcPr>
          <w:p>
            <w:pPr>
              <w:pStyle w:val="TableParagraph"/>
              <w:rPr>
                <w:rFonts w:ascii="Times New Roman"/>
                <w:sz w:val="18"/>
              </w:rPr>
            </w:pPr>
          </w:p>
        </w:tc>
        <w:tc>
          <w:tcPr>
            <w:tcW w:w="4325" w:type="dxa"/>
            <w:tcBorders>
              <w:top w:val="single" w:sz="4" w:space="0" w:color="00B050"/>
              <w:left w:val="single" w:sz="4" w:space="0" w:color="00B050"/>
              <w:bottom w:val="single" w:sz="4" w:space="0" w:color="00B050"/>
            </w:tcBorders>
          </w:tcPr>
          <w:p>
            <w:pPr>
              <w:pStyle w:val="TableParagraph"/>
              <w:spacing w:line="264" w:lineRule="auto" w:before="56"/>
              <w:ind w:left="61" w:right="2"/>
              <w:jc w:val="both"/>
              <w:rPr>
                <w:sz w:val="16"/>
              </w:rPr>
            </w:pPr>
            <w:r>
              <w:rPr>
                <w:sz w:val="16"/>
              </w:rPr>
              <w:t>The green line represents the Dec. 14 evening forecast f the following day. The blue line represents the actual wi generation on Dec. 15.</w:t>
            </w:r>
          </w:p>
        </w:tc>
        <w:tc>
          <w:tcPr>
            <w:tcW w:w="239" w:type="dxa"/>
            <w:tcBorders>
              <w:top w:val="single" w:sz="4" w:space="0" w:color="00B050"/>
              <w:bottom w:val="single" w:sz="4" w:space="0" w:color="00B050"/>
              <w:right w:val="single" w:sz="4" w:space="0" w:color="00B050"/>
            </w:tcBorders>
          </w:tcPr>
          <w:p>
            <w:pPr>
              <w:pStyle w:val="TableParagraph"/>
              <w:spacing w:line="264" w:lineRule="auto" w:before="56"/>
              <w:ind w:left="45" w:right="62" w:hanging="60"/>
              <w:rPr>
                <w:sz w:val="16"/>
              </w:rPr>
            </w:pPr>
            <w:r>
              <w:rPr>
                <w:sz w:val="16"/>
              </w:rPr>
              <w:t>or d</w:t>
            </w:r>
          </w:p>
        </w:tc>
      </w:tr>
      <w:tr>
        <w:trPr>
          <w:trHeight w:val="683" w:hRule="atLeast"/>
        </w:trPr>
        <w:tc>
          <w:tcPr>
            <w:tcW w:w="5031" w:type="dxa"/>
            <w:gridSpan w:val="2"/>
            <w:tcBorders>
              <w:top w:val="nil"/>
            </w:tcBorders>
          </w:tcPr>
          <w:p>
            <w:pPr>
              <w:pStyle w:val="TableParagraph"/>
              <w:rPr>
                <w:rFonts w:ascii="Times New Roman"/>
                <w:sz w:val="18"/>
              </w:rPr>
            </w:pPr>
          </w:p>
        </w:tc>
        <w:tc>
          <w:tcPr>
            <w:tcW w:w="239" w:type="dxa"/>
            <w:tcBorders>
              <w:top w:val="single" w:sz="4" w:space="0" w:color="00B050"/>
              <w:bottom w:val="nil"/>
              <w:right w:val="nil"/>
            </w:tcBorders>
          </w:tcPr>
          <w:p>
            <w:pPr>
              <w:pStyle w:val="TableParagraph"/>
              <w:rPr>
                <w:rFonts w:ascii="Times New Roman"/>
                <w:sz w:val="18"/>
              </w:rPr>
            </w:pPr>
          </w:p>
        </w:tc>
      </w:tr>
    </w:tbl>
    <w:p>
      <w:pPr>
        <w:pStyle w:val="BodyText"/>
      </w:pPr>
    </w:p>
    <w:p>
      <w:pPr>
        <w:pStyle w:val="BodyText"/>
        <w:spacing w:before="4"/>
        <w:rPr>
          <w:sz w:val="18"/>
        </w:rPr>
      </w:pPr>
    </w:p>
    <w:tbl>
      <w:tblPr>
        <w:tblW w:w="0" w:type="auto"/>
        <w:jc w:val="left"/>
        <w:tblInd w:w="675" w:type="dxa"/>
        <w:tblBorders>
          <w:top w:val="single" w:sz="8" w:space="0" w:color="0066FF"/>
          <w:left w:val="single" w:sz="8" w:space="0" w:color="0066FF"/>
          <w:bottom w:val="single" w:sz="8" w:space="0" w:color="0066FF"/>
          <w:right w:val="single" w:sz="8" w:space="0" w:color="0066FF"/>
          <w:insideH w:val="single" w:sz="8" w:space="0" w:color="0066FF"/>
          <w:insideV w:val="single" w:sz="8" w:space="0" w:color="0066FF"/>
        </w:tblBorders>
        <w:tblLayout w:type="fixed"/>
        <w:tblCellMar>
          <w:top w:w="0" w:type="dxa"/>
          <w:left w:w="0" w:type="dxa"/>
          <w:bottom w:w="0" w:type="dxa"/>
          <w:right w:w="0" w:type="dxa"/>
        </w:tblCellMar>
        <w:tblLook w:val="01E0"/>
      </w:tblPr>
      <w:tblGrid>
        <w:gridCol w:w="2789"/>
        <w:gridCol w:w="6555"/>
      </w:tblGrid>
      <w:tr>
        <w:trPr>
          <w:trHeight w:val="546" w:hRule="atLeast"/>
        </w:trPr>
        <w:tc>
          <w:tcPr>
            <w:tcW w:w="2789" w:type="dxa"/>
            <w:tcBorders>
              <w:left w:val="single" w:sz="6" w:space="0" w:color="0066FF"/>
              <w:bottom w:val="thinThickMediumGap" w:sz="4" w:space="0" w:color="0066FF"/>
            </w:tcBorders>
          </w:tcPr>
          <w:p>
            <w:pPr>
              <w:pStyle w:val="TableParagraph"/>
              <w:spacing w:before="53"/>
              <w:ind w:left="64"/>
              <w:rPr>
                <w:b/>
                <w:sz w:val="28"/>
              </w:rPr>
            </w:pPr>
            <w:r>
              <w:rPr>
                <w:b/>
                <w:color w:val="0000FF"/>
                <w:sz w:val="28"/>
              </w:rPr>
              <w:t>More Resources</w:t>
            </w:r>
          </w:p>
        </w:tc>
        <w:tc>
          <w:tcPr>
            <w:tcW w:w="6555" w:type="dxa"/>
            <w:tcBorders>
              <w:top w:val="nil"/>
              <w:bottom w:val="single" w:sz="6" w:space="0" w:color="0066FF"/>
              <w:right w:val="nil"/>
            </w:tcBorders>
          </w:tcPr>
          <w:p>
            <w:pPr>
              <w:pStyle w:val="TableParagraph"/>
              <w:rPr>
                <w:rFonts w:ascii="Times New Roman"/>
                <w:sz w:val="18"/>
              </w:rPr>
            </w:pPr>
          </w:p>
        </w:tc>
      </w:tr>
      <w:tr>
        <w:trPr>
          <w:trHeight w:val="2432" w:hRule="atLeast"/>
        </w:trPr>
        <w:tc>
          <w:tcPr>
            <w:tcW w:w="9344" w:type="dxa"/>
            <w:gridSpan w:val="2"/>
            <w:tcBorders>
              <w:top w:val="single" w:sz="6" w:space="0" w:color="0066FF"/>
              <w:left w:val="single" w:sz="6" w:space="0" w:color="0066FF"/>
            </w:tcBorders>
          </w:tcPr>
          <w:p>
            <w:pPr>
              <w:pStyle w:val="TableParagraph"/>
              <w:numPr>
                <w:ilvl w:val="0"/>
                <w:numId w:val="16"/>
              </w:numPr>
              <w:tabs>
                <w:tab w:pos="211" w:val="left" w:leader="none"/>
              </w:tabs>
              <w:spacing w:line="264" w:lineRule="auto" w:before="50" w:after="0"/>
              <w:ind w:left="784" w:right="3274" w:hanging="720"/>
              <w:jc w:val="left"/>
              <w:rPr>
                <w:sz w:val="18"/>
              </w:rPr>
            </w:pPr>
            <w:r>
              <w:rPr>
                <w:sz w:val="18"/>
              </w:rPr>
              <w:t>U.S. Energy Information Administration Energy in Brief - Power Grid</w:t>
            </w:r>
            <w:r>
              <w:rPr>
                <w:color w:val="0065FF"/>
                <w:sz w:val="18"/>
                <w:u w:val="single" w:color="0065FF"/>
              </w:rPr>
              <w:t> </w:t>
            </w:r>
            <w:hyperlink r:id="rId58">
              <w:r>
                <w:rPr>
                  <w:color w:val="0065FF"/>
                  <w:sz w:val="18"/>
                  <w:u w:val="single" w:color="0065FF"/>
                </w:rPr>
                <w:t>http://www.eia.doe.gov/energy_in_brief/power_grid.cfm</w:t>
              </w:r>
            </w:hyperlink>
          </w:p>
          <w:p>
            <w:pPr>
              <w:pStyle w:val="TableParagraph"/>
              <w:numPr>
                <w:ilvl w:val="0"/>
                <w:numId w:val="16"/>
              </w:numPr>
              <w:tabs>
                <w:tab w:pos="211" w:val="left" w:leader="none"/>
              </w:tabs>
              <w:spacing w:line="264" w:lineRule="auto" w:before="40" w:after="0"/>
              <w:ind w:left="784" w:right="3515" w:hanging="720"/>
              <w:jc w:val="left"/>
              <w:rPr>
                <w:sz w:val="18"/>
              </w:rPr>
            </w:pPr>
            <w:r>
              <w:rPr>
                <w:sz w:val="18"/>
              </w:rPr>
              <w:t>TryEngineering Lesson Plan, Working with Wind Energy</w:t>
            </w:r>
            <w:r>
              <w:rPr>
                <w:color w:val="0065FF"/>
                <w:sz w:val="18"/>
                <w:u w:val="single" w:color="0065FF"/>
              </w:rPr>
              <w:t> </w:t>
            </w:r>
            <w:hyperlink r:id="rId59">
              <w:r>
                <w:rPr>
                  <w:color w:val="0065FF"/>
                  <w:spacing w:val="-1"/>
                  <w:sz w:val="18"/>
                  <w:u w:val="single" w:color="0065FF"/>
                </w:rPr>
                <w:t>http://www.tryengineering.org/lesson_detail.php?lesson=60</w:t>
              </w:r>
            </w:hyperlink>
          </w:p>
          <w:p>
            <w:pPr>
              <w:pStyle w:val="TableParagraph"/>
              <w:numPr>
                <w:ilvl w:val="0"/>
                <w:numId w:val="16"/>
              </w:numPr>
              <w:tabs>
                <w:tab w:pos="211" w:val="left" w:leader="none"/>
              </w:tabs>
              <w:spacing w:line="264" w:lineRule="auto" w:before="40" w:after="0"/>
              <w:ind w:left="784" w:right="1775" w:hanging="720"/>
              <w:jc w:val="left"/>
              <w:rPr>
                <w:sz w:val="18"/>
              </w:rPr>
            </w:pPr>
            <w:r>
              <w:rPr>
                <w:sz w:val="18"/>
              </w:rPr>
              <w:t>Real Time Data from the Midwest Independent Transmission System Operator (MISO)</w:t>
            </w:r>
            <w:r>
              <w:rPr>
                <w:color w:val="0065FF"/>
                <w:sz w:val="18"/>
                <w:u w:val="single" w:color="0065FF"/>
              </w:rPr>
              <w:t> </w:t>
            </w:r>
            <w:hyperlink r:id="rId60">
              <w:r>
                <w:rPr>
                  <w:color w:val="0065FF"/>
                  <w:sz w:val="18"/>
                  <w:u w:val="single" w:color="0065FF"/>
                </w:rPr>
                <w:t>https://www.midwestiso.org/MarketsOperations/RealTimeMarketData/</w:t>
              </w:r>
            </w:hyperlink>
          </w:p>
          <w:p>
            <w:pPr>
              <w:pStyle w:val="TableParagraph"/>
              <w:numPr>
                <w:ilvl w:val="0"/>
                <w:numId w:val="16"/>
              </w:numPr>
              <w:tabs>
                <w:tab w:pos="211" w:val="left" w:leader="none"/>
              </w:tabs>
              <w:spacing w:line="261" w:lineRule="auto" w:before="31" w:after="0"/>
              <w:ind w:left="784" w:right="328" w:hanging="720"/>
              <w:jc w:val="left"/>
              <w:rPr>
                <w:sz w:val="18"/>
              </w:rPr>
            </w:pPr>
            <w:r>
              <w:rPr>
                <w:sz w:val="18"/>
              </w:rPr>
              <w:t>Congressional</w:t>
            </w:r>
            <w:r>
              <w:rPr>
                <w:spacing w:val="-23"/>
                <w:sz w:val="18"/>
              </w:rPr>
              <w:t> </w:t>
            </w:r>
            <w:r>
              <w:rPr>
                <w:sz w:val="18"/>
              </w:rPr>
              <w:t>Research</w:t>
            </w:r>
            <w:r>
              <w:rPr>
                <w:spacing w:val="-23"/>
                <w:sz w:val="18"/>
              </w:rPr>
              <w:t> </w:t>
            </w:r>
            <w:r>
              <w:rPr>
                <w:sz w:val="18"/>
              </w:rPr>
              <w:t>Service,</w:t>
            </w:r>
            <w:r>
              <w:rPr>
                <w:spacing w:val="-22"/>
                <w:sz w:val="18"/>
              </w:rPr>
              <w:t> </w:t>
            </w:r>
            <w:r>
              <w:rPr>
                <w:i/>
                <w:sz w:val="19"/>
              </w:rPr>
              <w:t>Electric</w:t>
            </w:r>
            <w:r>
              <w:rPr>
                <w:i/>
                <w:spacing w:val="-26"/>
                <w:sz w:val="19"/>
              </w:rPr>
              <w:t> </w:t>
            </w:r>
            <w:r>
              <w:rPr>
                <w:i/>
                <w:sz w:val="19"/>
              </w:rPr>
              <w:t>Power</w:t>
            </w:r>
            <w:r>
              <w:rPr>
                <w:i/>
                <w:spacing w:val="-26"/>
                <w:sz w:val="19"/>
              </w:rPr>
              <w:t> </w:t>
            </w:r>
            <w:r>
              <w:rPr>
                <w:i/>
                <w:sz w:val="19"/>
              </w:rPr>
              <w:t>Transmission:</w:t>
            </w:r>
            <w:r>
              <w:rPr>
                <w:i/>
                <w:spacing w:val="6"/>
                <w:sz w:val="19"/>
              </w:rPr>
              <w:t> </w:t>
            </w:r>
            <w:r>
              <w:rPr>
                <w:i/>
                <w:sz w:val="19"/>
              </w:rPr>
              <w:t>Background</w:t>
            </w:r>
            <w:r>
              <w:rPr>
                <w:i/>
                <w:spacing w:val="-26"/>
                <w:sz w:val="19"/>
              </w:rPr>
              <w:t> </w:t>
            </w:r>
            <w:r>
              <w:rPr>
                <w:i/>
                <w:sz w:val="19"/>
              </w:rPr>
              <w:t>and</w:t>
            </w:r>
            <w:r>
              <w:rPr>
                <w:i/>
                <w:spacing w:val="-25"/>
                <w:sz w:val="19"/>
              </w:rPr>
              <w:t> </w:t>
            </w:r>
            <w:r>
              <w:rPr>
                <w:i/>
                <w:sz w:val="19"/>
              </w:rPr>
              <w:t>Policy</w:t>
            </w:r>
            <w:r>
              <w:rPr>
                <w:i/>
                <w:spacing w:val="-26"/>
                <w:sz w:val="19"/>
              </w:rPr>
              <w:t> </w:t>
            </w:r>
            <w:r>
              <w:rPr>
                <w:i/>
                <w:sz w:val="19"/>
              </w:rPr>
              <w:t>Issues</w:t>
            </w:r>
            <w:r>
              <w:rPr>
                <w:sz w:val="18"/>
              </w:rPr>
              <w:t>,</w:t>
            </w:r>
            <w:r>
              <w:rPr>
                <w:spacing w:val="-22"/>
                <w:sz w:val="18"/>
              </w:rPr>
              <w:t> </w:t>
            </w:r>
            <w:r>
              <w:rPr>
                <w:sz w:val="18"/>
              </w:rPr>
              <w:t>April,</w:t>
            </w:r>
            <w:r>
              <w:rPr>
                <w:spacing w:val="-22"/>
                <w:sz w:val="18"/>
              </w:rPr>
              <w:t> </w:t>
            </w:r>
            <w:r>
              <w:rPr>
                <w:sz w:val="18"/>
              </w:rPr>
              <w:t>2009</w:t>
            </w:r>
            <w:r>
              <w:rPr>
                <w:color w:val="0065FF"/>
                <w:sz w:val="18"/>
                <w:u w:val="single" w:color="0065FF"/>
              </w:rPr>
              <w:t> </w:t>
            </w:r>
            <w:hyperlink r:id="rId61">
              <w:r>
                <w:rPr>
                  <w:color w:val="0065FF"/>
                  <w:sz w:val="18"/>
                  <w:u w:val="single" w:color="0065FF"/>
                </w:rPr>
                <w:t>http://fpc.state.gov/documents/organization/122949.pdf</w:t>
              </w:r>
            </w:hyperlink>
          </w:p>
        </w:tc>
      </w:tr>
    </w:tbl>
    <w:p>
      <w:pPr>
        <w:spacing w:after="0" w:line="261" w:lineRule="auto"/>
        <w:jc w:val="left"/>
        <w:rPr>
          <w:sz w:val="18"/>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8</w:t>
      </w:r>
    </w:p>
    <w:p>
      <w:pPr>
        <w:pStyle w:val="BodyText"/>
        <w:spacing w:line="264" w:lineRule="auto" w:before="307"/>
        <w:ind w:left="717" w:right="1038"/>
      </w:pPr>
      <w:r>
        <w:rPr/>
        <w:pict>
          <v:group style="position:absolute;margin-left:281.519989pt;margin-top:80.010643pt;width:298.2pt;height:221.1pt;mso-position-horizontal-relative:page;mso-position-vertical-relative:paragraph;z-index:-56632" coordorigin="5630,1600" coordsize="5964,4422">
            <v:shape style="position:absolute;left:5640;top:1600;width:5007;height:3736" type="#_x0000_t75" stroked="false">
              <v:imagedata r:id="rId62" o:title=""/>
            </v:shape>
            <v:line style="position:absolute" from="5630,6017" to="10670,6017" stroked="true" strokeweight=".5pt" strokecolor="#99c2ff">
              <v:stroke dashstyle="solid"/>
            </v:line>
            <v:line style="position:absolute" from="5635,5300" to="5635,6012" stroked="true" strokeweight=".48pt" strokecolor="#99c2ff">
              <v:stroke dashstyle="solid"/>
            </v:line>
            <v:line style="position:absolute" from="5630,5295" to="10670,5295" stroked="true" strokeweight=".5pt" strokecolor="#99c2ff">
              <v:stroke dashstyle="solid"/>
            </v:line>
            <v:line style="position:absolute" from="10665,5300" to="10665,6013" stroked="true" strokeweight=".54pt" strokecolor="#99c2ff">
              <v:stroke dashstyle="solid"/>
            </v:line>
            <v:shape style="position:absolute;left:9764;top:2140;width:1830;height:1575" type="#_x0000_t75" stroked="false">
              <v:imagedata r:id="rId63" o:title=""/>
            </v:shape>
            <v:line style="position:absolute" from="10405,4120" to="10405,5020" stroked="true" strokeweight="4.5pt" strokecolor="#ffffff">
              <v:stroke dashstyle="solid"/>
            </v:line>
            <w10:wrap type="none"/>
          </v:group>
        </w:pict>
      </w:r>
      <w:r>
        <w:rPr/>
        <w:t>Use the applet at </w:t>
      </w:r>
      <w:hyperlink r:id="rId11">
        <w:r>
          <w:rPr>
            <w:color w:val="0065FF"/>
            <w:u w:val="single" w:color="0065FF"/>
          </w:rPr>
          <w:t>http://tcipg.mste.illinois.edu/applet/ws</w:t>
        </w:r>
        <w:r>
          <w:rPr>
            <w:color w:val="0065FF"/>
          </w:rPr>
          <w:t> </w:t>
        </w:r>
      </w:hyperlink>
      <w:r>
        <w:rPr/>
        <w:t>to investigate issues related to increas- ing wind power generation. Consider how wind generation fluctuate s throughout the day and also how the demand from the communities varies. The utility would like to invest in more turbines and/or increased transmission capacity in order to develop a system that provides reliable elec- tricity and that includes 25—30 percent</w:t>
      </w:r>
    </w:p>
    <w:p>
      <w:pPr>
        <w:pStyle w:val="BodyText"/>
        <w:spacing w:line="278" w:lineRule="exact"/>
        <w:ind w:left="717"/>
      </w:pPr>
      <w:r>
        <w:rPr/>
        <w:t>wind power.</w:t>
      </w:r>
    </w:p>
    <w:p>
      <w:pPr>
        <w:pStyle w:val="ListParagraph"/>
        <w:numPr>
          <w:ilvl w:val="0"/>
          <w:numId w:val="17"/>
        </w:numPr>
        <w:tabs>
          <w:tab w:pos="977" w:val="left" w:leader="none"/>
        </w:tabs>
        <w:spacing w:line="240" w:lineRule="auto" w:before="89" w:after="0"/>
        <w:ind w:left="976" w:right="0" w:hanging="259"/>
        <w:jc w:val="left"/>
        <w:rPr>
          <w:sz w:val="20"/>
        </w:rPr>
      </w:pPr>
      <w:r>
        <w:rPr>
          <w:sz w:val="20"/>
        </w:rPr>
        <w:t>This graph shows the total demand</w:t>
      </w:r>
      <w:r>
        <w:rPr>
          <w:spacing w:val="-2"/>
          <w:sz w:val="20"/>
        </w:rPr>
        <w:t> </w:t>
      </w:r>
      <w:r>
        <w:rPr>
          <w:sz w:val="20"/>
        </w:rPr>
        <w:t>from</w:t>
      </w:r>
    </w:p>
    <w:p>
      <w:pPr>
        <w:spacing w:after="0" w:line="240" w:lineRule="auto"/>
        <w:jc w:val="left"/>
        <w:rPr>
          <w:sz w:val="20"/>
        </w:rPr>
        <w:sectPr>
          <w:pgSz w:w="12240" w:h="15840"/>
          <w:pgMar w:header="0" w:footer="995" w:top="1420" w:bottom="1180" w:left="780" w:right="540"/>
        </w:sectPr>
      </w:pPr>
    </w:p>
    <w:p>
      <w:pPr>
        <w:pStyle w:val="BodyText"/>
        <w:spacing w:line="264" w:lineRule="auto" w:before="27"/>
        <w:ind w:left="717" w:right="-19"/>
      </w:pPr>
      <w:r>
        <w:rPr/>
        <w:t>the three communities for one full 24-hour day when the peak is 750 MW. At what times is the demand high?</w:t>
      </w:r>
    </w:p>
    <w:p>
      <w:pPr>
        <w:pStyle w:val="BodyText"/>
        <w:spacing w:before="61"/>
        <w:ind w:left="717"/>
      </w:pPr>
      <w:r>
        <w:rPr/>
        <w:t>How much power is needed at these times?</w:t>
      </w:r>
    </w:p>
    <w:p>
      <w:pPr>
        <w:pStyle w:val="BodyText"/>
        <w:spacing w:before="8"/>
        <w:rPr>
          <w:sz w:val="32"/>
        </w:rPr>
      </w:pPr>
    </w:p>
    <w:p>
      <w:pPr>
        <w:pStyle w:val="BodyText"/>
        <w:spacing w:line="264" w:lineRule="auto"/>
        <w:ind w:left="717" w:right="6"/>
      </w:pPr>
      <w:r>
        <w:rPr/>
        <w:t>Open the applet and close the switch be- tween substations 1 and 2. Click on the buttons to plot both coal generation and wind generation (You may have to move the windows to see both.) and </w:t>
      </w:r>
      <w:r>
        <w:rPr>
          <w:b/>
        </w:rPr>
        <w:t>Reset Time</w:t>
      </w:r>
      <w:r>
        <w:rPr/>
        <w:t>.</w:t>
      </w:r>
    </w:p>
    <w:p>
      <w:pPr>
        <w:spacing w:before="1"/>
        <w:ind w:left="717" w:right="0" w:firstLine="0"/>
        <w:jc w:val="left"/>
        <w:rPr>
          <w:sz w:val="20"/>
        </w:rPr>
      </w:pPr>
      <w:r>
        <w:rPr>
          <w:b/>
          <w:sz w:val="20"/>
        </w:rPr>
        <w:t>Pause Time </w:t>
      </w:r>
      <w:r>
        <w:rPr>
          <w:sz w:val="20"/>
        </w:rPr>
        <w:t>after about 24 hours or when</w:t>
      </w:r>
    </w:p>
    <w:p>
      <w:pPr>
        <w:spacing w:line="264" w:lineRule="auto" w:before="29"/>
        <w:ind w:left="4504" w:right="127" w:firstLine="0"/>
        <w:jc w:val="left"/>
        <w:rPr>
          <w:sz w:val="14"/>
        </w:rPr>
      </w:pPr>
      <w:r>
        <w:rPr/>
        <w:br w:type="column"/>
      </w:r>
      <w:r>
        <w:rPr>
          <w:sz w:val="14"/>
        </w:rPr>
        <w:t>The area of this graph is the total kWh’s of energy used by the system during one day.</w: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pStyle w:val="BodyText"/>
        <w:spacing w:line="264" w:lineRule="auto" w:before="1"/>
        <w:ind w:left="130" w:right="1480"/>
      </w:pPr>
      <w:r>
        <w:rPr/>
        <w:t>Total community demand for one 24-hour period when peak demand is 750 MW</w:t>
      </w:r>
    </w:p>
    <w:p>
      <w:pPr>
        <w:spacing w:after="0" w:line="264" w:lineRule="auto"/>
        <w:sectPr>
          <w:type w:val="continuous"/>
          <w:pgSz w:w="12240" w:h="15840"/>
          <w:pgMar w:top="1500" w:bottom="280" w:left="780" w:right="540"/>
          <w:cols w:num="2" w:equalWidth="0">
            <w:col w:w="4748" w:space="40"/>
            <w:col w:w="6132"/>
          </w:cols>
        </w:sectPr>
      </w:pPr>
    </w:p>
    <w:p>
      <w:pPr>
        <w:pStyle w:val="BodyText"/>
        <w:spacing w:before="27"/>
        <w:ind w:left="717"/>
      </w:pPr>
      <w:r>
        <w:rPr/>
        <w:t>the clock on the applet gets near 12:00 AM again.</w:t>
      </w:r>
    </w:p>
    <w:p>
      <w:pPr>
        <w:pStyle w:val="ListParagraph"/>
        <w:numPr>
          <w:ilvl w:val="0"/>
          <w:numId w:val="17"/>
        </w:numPr>
        <w:tabs>
          <w:tab w:pos="1078" w:val="left" w:leader="none"/>
          <w:tab w:pos="7183" w:val="left" w:leader="none"/>
          <w:tab w:pos="8638" w:val="left" w:leader="none"/>
        </w:tabs>
        <w:spacing w:line="240" w:lineRule="auto" w:before="87" w:after="0"/>
        <w:ind w:left="1077" w:right="0" w:hanging="360"/>
        <w:jc w:val="left"/>
        <w:rPr>
          <w:sz w:val="20"/>
        </w:rPr>
      </w:pPr>
      <w:r>
        <w:rPr>
          <w:sz w:val="20"/>
        </w:rPr>
        <w:t>How many MW of power are wind generated at</w:t>
      </w:r>
      <w:r>
        <w:rPr>
          <w:spacing w:val="-24"/>
          <w:sz w:val="20"/>
        </w:rPr>
        <w:t> </w:t>
      </w:r>
      <w:r>
        <w:rPr>
          <w:sz w:val="20"/>
        </w:rPr>
        <w:t>8:00</w:t>
      </w:r>
      <w:r>
        <w:rPr>
          <w:spacing w:val="-2"/>
          <w:sz w:val="20"/>
        </w:rPr>
        <w:t> </w:t>
      </w:r>
      <w:r>
        <w:rPr>
          <w:sz w:val="20"/>
        </w:rPr>
        <w:t>AM?</w:t>
        <w:tab/>
        <w:t>Noon?</w:t>
        <w:tab/>
        <w:t>5:00 PM?</w:t>
      </w:r>
    </w:p>
    <w:p>
      <w:pPr>
        <w:pStyle w:val="ListParagraph"/>
        <w:numPr>
          <w:ilvl w:val="0"/>
          <w:numId w:val="17"/>
        </w:numPr>
        <w:tabs>
          <w:tab w:pos="1078" w:val="left" w:leader="none"/>
          <w:tab w:pos="6253" w:val="left" w:leader="none"/>
          <w:tab w:pos="7918" w:val="left" w:leader="none"/>
        </w:tabs>
        <w:spacing w:line="240" w:lineRule="auto" w:before="89" w:after="0"/>
        <w:ind w:left="1077" w:right="0" w:hanging="360"/>
        <w:jc w:val="left"/>
        <w:rPr>
          <w:sz w:val="20"/>
        </w:rPr>
      </w:pPr>
      <w:r>
        <w:rPr>
          <w:sz w:val="20"/>
        </w:rPr>
        <w:t>How many MW are coal generated at</w:t>
      </w:r>
      <w:r>
        <w:rPr>
          <w:spacing w:val="-14"/>
          <w:sz w:val="20"/>
        </w:rPr>
        <w:t> </w:t>
      </w:r>
      <w:r>
        <w:rPr>
          <w:sz w:val="20"/>
        </w:rPr>
        <w:t>8:00</w:t>
      </w:r>
      <w:r>
        <w:rPr>
          <w:spacing w:val="-5"/>
          <w:sz w:val="20"/>
        </w:rPr>
        <w:t> </w:t>
      </w:r>
      <w:r>
        <w:rPr>
          <w:sz w:val="20"/>
        </w:rPr>
        <w:t>AM?</w:t>
        <w:tab/>
        <w:t>Noon?</w:t>
        <w:tab/>
        <w:t>5:00 PM?</w:t>
      </w:r>
    </w:p>
    <w:p>
      <w:pPr>
        <w:pStyle w:val="ListParagraph"/>
        <w:numPr>
          <w:ilvl w:val="0"/>
          <w:numId w:val="17"/>
        </w:numPr>
        <w:tabs>
          <w:tab w:pos="1078" w:val="left" w:leader="none"/>
        </w:tabs>
        <w:spacing w:line="240" w:lineRule="auto" w:before="87" w:after="0"/>
        <w:ind w:left="1077" w:right="0" w:hanging="360"/>
        <w:jc w:val="left"/>
        <w:rPr>
          <w:sz w:val="20"/>
        </w:rPr>
      </w:pPr>
      <w:r>
        <w:rPr>
          <w:sz w:val="20"/>
        </w:rPr>
        <w:t>What percentage of the total power needed is supplied by the wind at each of these</w:t>
      </w:r>
      <w:r>
        <w:rPr>
          <w:spacing w:val="-24"/>
          <w:sz w:val="20"/>
        </w:rPr>
        <w:t> </w:t>
      </w:r>
      <w:r>
        <w:rPr>
          <w:sz w:val="20"/>
        </w:rPr>
        <w:t>times?</w:t>
      </w:r>
    </w:p>
    <w:p>
      <w:pPr>
        <w:pStyle w:val="BodyText"/>
        <w:tabs>
          <w:tab w:pos="6008" w:val="left" w:leader="none"/>
          <w:tab w:pos="7918" w:val="left" w:leader="none"/>
        </w:tabs>
        <w:spacing w:before="89"/>
        <w:ind w:left="4317"/>
      </w:pPr>
      <w:r>
        <w:rPr/>
        <w:t>8:00</w:t>
      </w:r>
      <w:r>
        <w:rPr>
          <w:spacing w:val="-1"/>
        </w:rPr>
        <w:t> </w:t>
      </w:r>
      <w:r>
        <w:rPr/>
        <w:t>AM?</w:t>
        <w:tab/>
        <w:t>Noon?</w:t>
        <w:tab/>
        <w:t>5:00</w:t>
      </w:r>
      <w:r>
        <w:rPr>
          <w:spacing w:val="-2"/>
        </w:rPr>
        <w:t> </w:t>
      </w:r>
      <w:r>
        <w:rPr/>
        <w:t>PM?</w:t>
      </w:r>
    </w:p>
    <w:p>
      <w:pPr>
        <w:pStyle w:val="BodyText"/>
        <w:spacing w:before="87"/>
        <w:ind w:left="717"/>
      </w:pPr>
      <w:r>
        <w:rPr/>
        <w:t>Increase</w:t>
      </w:r>
      <w:r>
        <w:rPr>
          <w:spacing w:val="-3"/>
        </w:rPr>
        <w:t> </w:t>
      </w:r>
      <w:r>
        <w:rPr/>
        <w:t>the</w:t>
      </w:r>
      <w:r>
        <w:rPr>
          <w:spacing w:val="-3"/>
        </w:rPr>
        <w:t> </w:t>
      </w:r>
      <w:r>
        <w:rPr/>
        <w:t>transmission</w:t>
      </w:r>
      <w:r>
        <w:rPr>
          <w:spacing w:val="-5"/>
        </w:rPr>
        <w:t> </w:t>
      </w:r>
      <w:r>
        <w:rPr/>
        <w:t>capacity</w:t>
      </w:r>
      <w:r>
        <w:rPr>
          <w:spacing w:val="-4"/>
        </w:rPr>
        <w:t> </w:t>
      </w:r>
      <w:r>
        <w:rPr/>
        <w:t>to</w:t>
      </w:r>
      <w:r>
        <w:rPr>
          <w:spacing w:val="-5"/>
        </w:rPr>
        <w:t> </w:t>
      </w:r>
      <w:r>
        <w:rPr/>
        <w:t>195</w:t>
      </w:r>
      <w:r>
        <w:rPr>
          <w:spacing w:val="-3"/>
        </w:rPr>
        <w:t> </w:t>
      </w:r>
      <w:r>
        <w:rPr/>
        <w:t>MW</w:t>
      </w:r>
      <w:r>
        <w:rPr>
          <w:spacing w:val="-4"/>
        </w:rPr>
        <w:t> </w:t>
      </w:r>
      <w:r>
        <w:rPr/>
        <w:t>and</w:t>
      </w:r>
      <w:r>
        <w:rPr>
          <w:spacing w:val="-2"/>
        </w:rPr>
        <w:t> </w:t>
      </w:r>
      <w:r>
        <w:rPr/>
        <w:t>plot</w:t>
      </w:r>
      <w:r>
        <w:rPr>
          <w:spacing w:val="-3"/>
        </w:rPr>
        <w:t> </w:t>
      </w:r>
      <w:r>
        <w:rPr/>
        <w:t>wind</w:t>
      </w:r>
      <w:r>
        <w:rPr>
          <w:spacing w:val="-3"/>
        </w:rPr>
        <w:t> </w:t>
      </w:r>
      <w:r>
        <w:rPr/>
        <w:t>and</w:t>
      </w:r>
      <w:r>
        <w:rPr>
          <w:spacing w:val="-3"/>
        </w:rPr>
        <w:t> </w:t>
      </w:r>
      <w:r>
        <w:rPr/>
        <w:t>coal</w:t>
      </w:r>
      <w:r>
        <w:rPr>
          <w:spacing w:val="-4"/>
        </w:rPr>
        <w:t> </w:t>
      </w:r>
      <w:r>
        <w:rPr/>
        <w:t>generation</w:t>
      </w:r>
      <w:r>
        <w:rPr>
          <w:spacing w:val="-3"/>
        </w:rPr>
        <w:t> </w:t>
      </w:r>
      <w:r>
        <w:rPr/>
        <w:t>again.</w:t>
      </w:r>
    </w:p>
    <w:p>
      <w:pPr>
        <w:pStyle w:val="ListParagraph"/>
        <w:numPr>
          <w:ilvl w:val="0"/>
          <w:numId w:val="18"/>
        </w:numPr>
        <w:tabs>
          <w:tab w:pos="1078" w:val="left" w:leader="none"/>
          <w:tab w:pos="7183" w:val="left" w:leader="none"/>
          <w:tab w:pos="8638" w:val="left" w:leader="none"/>
        </w:tabs>
        <w:spacing w:line="240" w:lineRule="auto" w:before="88" w:after="0"/>
        <w:ind w:left="1077" w:right="0" w:hanging="360"/>
        <w:jc w:val="left"/>
        <w:rPr>
          <w:sz w:val="20"/>
        </w:rPr>
      </w:pPr>
      <w:r>
        <w:rPr>
          <w:sz w:val="20"/>
        </w:rPr>
        <w:t>How many MW of power are wind generated at</w:t>
      </w:r>
      <w:r>
        <w:rPr>
          <w:spacing w:val="-22"/>
          <w:sz w:val="20"/>
        </w:rPr>
        <w:t> </w:t>
      </w:r>
      <w:r>
        <w:rPr>
          <w:sz w:val="20"/>
        </w:rPr>
        <w:t>8:00</w:t>
      </w:r>
      <w:r>
        <w:rPr>
          <w:spacing w:val="-2"/>
          <w:sz w:val="20"/>
        </w:rPr>
        <w:t> </w:t>
      </w:r>
      <w:r>
        <w:rPr>
          <w:sz w:val="20"/>
        </w:rPr>
        <w:t>AM?</w:t>
        <w:tab/>
        <w:t>Noon?</w:t>
        <w:tab/>
        <w:t>5:00 PM?</w:t>
      </w:r>
    </w:p>
    <w:p>
      <w:pPr>
        <w:pStyle w:val="ListParagraph"/>
        <w:numPr>
          <w:ilvl w:val="0"/>
          <w:numId w:val="18"/>
        </w:numPr>
        <w:tabs>
          <w:tab w:pos="1078" w:val="left" w:leader="none"/>
          <w:tab w:pos="6253" w:val="left" w:leader="none"/>
          <w:tab w:pos="7918" w:val="left" w:leader="none"/>
        </w:tabs>
        <w:spacing w:line="240" w:lineRule="auto" w:before="88" w:after="0"/>
        <w:ind w:left="1077" w:right="0" w:hanging="360"/>
        <w:jc w:val="left"/>
        <w:rPr>
          <w:sz w:val="20"/>
        </w:rPr>
      </w:pPr>
      <w:r>
        <w:rPr>
          <w:sz w:val="20"/>
        </w:rPr>
        <w:t>How many MW are coal generated at</w:t>
      </w:r>
      <w:r>
        <w:rPr>
          <w:spacing w:val="-14"/>
          <w:sz w:val="20"/>
        </w:rPr>
        <w:t> </w:t>
      </w:r>
      <w:r>
        <w:rPr>
          <w:sz w:val="20"/>
        </w:rPr>
        <w:t>8:00</w:t>
      </w:r>
      <w:r>
        <w:rPr>
          <w:spacing w:val="-5"/>
          <w:sz w:val="20"/>
        </w:rPr>
        <w:t> </w:t>
      </w:r>
      <w:r>
        <w:rPr>
          <w:sz w:val="20"/>
        </w:rPr>
        <w:t>AM?</w:t>
        <w:tab/>
        <w:t>Noon?</w:t>
        <w:tab/>
        <w:t>5:00 PM?</w:t>
      </w:r>
    </w:p>
    <w:p>
      <w:pPr>
        <w:pStyle w:val="BodyText"/>
        <w:spacing w:before="88"/>
        <w:ind w:left="717"/>
      </w:pPr>
      <w:r>
        <w:rPr/>
        <w:t>5. What percentage of the total power needed is supplied by the wind at each of these times?</w:t>
      </w:r>
    </w:p>
    <w:p>
      <w:pPr>
        <w:pStyle w:val="BodyText"/>
        <w:tabs>
          <w:tab w:pos="6008" w:val="left" w:leader="none"/>
          <w:tab w:pos="7918" w:val="left" w:leader="none"/>
        </w:tabs>
        <w:spacing w:before="87"/>
        <w:ind w:left="4317"/>
      </w:pPr>
      <w:r>
        <w:rPr/>
        <w:t>8:00</w:t>
      </w:r>
      <w:r>
        <w:rPr>
          <w:spacing w:val="-1"/>
        </w:rPr>
        <w:t> </w:t>
      </w:r>
      <w:r>
        <w:rPr/>
        <w:t>AM?</w:t>
        <w:tab/>
        <w:t>Noon?</w:t>
        <w:tab/>
        <w:t>5:00</w:t>
      </w:r>
      <w:r>
        <w:rPr>
          <w:spacing w:val="-1"/>
        </w:rPr>
        <w:t> </w:t>
      </w:r>
      <w:r>
        <w:rPr/>
        <w:t>PM?</w:t>
      </w:r>
    </w:p>
    <w:p>
      <w:pPr>
        <w:pStyle w:val="BodyText"/>
        <w:spacing w:before="9"/>
        <w:rPr>
          <w:sz w:val="32"/>
        </w:rPr>
      </w:pPr>
    </w:p>
    <w:p>
      <w:pPr>
        <w:pStyle w:val="BodyText"/>
        <w:spacing w:line="264" w:lineRule="auto"/>
        <w:ind w:left="717" w:right="952"/>
      </w:pPr>
      <w:r>
        <w:rPr/>
        <w:t>Explore these issues. Look at other times of the day. Increase the capacity of the wind farm and/or the capacity of the transmission line. Describe some options for the utility so it can meet its goal of 25 - 30% wind. The applet doesn’t allow you to consider the costs of building power plants or installing turbines or of increased transmission, but you should consider reliability, fuel costs, and emissions.</w:t>
      </w:r>
    </w:p>
    <w:p>
      <w:pPr>
        <w:spacing w:after="0" w:line="264" w:lineRule="auto"/>
        <w:sectPr>
          <w:type w:val="continuous"/>
          <w:pgSz w:w="12240" w:h="15840"/>
          <w:pgMar w:top="1500" w:bottom="280" w:left="780" w:right="540"/>
        </w:sectPr>
      </w:pPr>
    </w:p>
    <w:p>
      <w:pPr>
        <w:pStyle w:val="BodyText"/>
        <w:rPr>
          <w:sz w:val="32"/>
        </w:rPr>
      </w:pPr>
    </w:p>
    <w:p>
      <w:pPr>
        <w:pStyle w:val="Heading2"/>
      </w:pPr>
      <w:r>
        <w:rPr>
          <w:color w:val="0000FF"/>
        </w:rPr>
        <w:t>Comments for</w:t>
      </w:r>
    </w:p>
    <w:p>
      <w:pPr>
        <w:spacing w:before="86"/>
        <w:ind w:left="1091" w:right="0" w:firstLine="0"/>
        <w:jc w:val="left"/>
        <w:rPr>
          <w:b/>
          <w:sz w:val="36"/>
        </w:rPr>
      </w:pPr>
      <w:r>
        <w:rPr/>
        <w:br w:type="column"/>
      </w:r>
      <w:r>
        <w:rPr>
          <w:b/>
          <w:color w:val="0000FF"/>
          <w:sz w:val="36"/>
        </w:rPr>
        <w:t>Wind and Storage</w:t>
      </w:r>
    </w:p>
    <w:p>
      <w:pPr>
        <w:pStyle w:val="BodyText"/>
        <w:spacing w:before="10"/>
        <w:rPr>
          <w:b/>
          <w:sz w:val="32"/>
        </w:rPr>
      </w:pPr>
      <w:r>
        <w:rPr/>
        <w:br w:type="column"/>
      </w:r>
      <w:r>
        <w:rPr>
          <w:b/>
          <w:sz w:val="32"/>
        </w:rPr>
      </w:r>
    </w:p>
    <w:p>
      <w:pPr>
        <w:pStyle w:val="BodyText"/>
        <w:spacing w:before="1"/>
        <w:ind w:left="1073" w:right="1094"/>
        <w:jc w:val="center"/>
      </w:pPr>
      <w:r>
        <w:rPr>
          <w:color w:val="0000FF"/>
        </w:rPr>
        <w:t>Lesson 9</w:t>
      </w:r>
    </w:p>
    <w:p>
      <w:pPr>
        <w:spacing w:after="0"/>
        <w:jc w:val="center"/>
        <w:sectPr>
          <w:pgSz w:w="12240" w:h="15840"/>
          <w:pgMar w:header="0" w:footer="1020" w:top="1040" w:bottom="1220" w:left="780" w:right="540"/>
          <w:cols w:num="3" w:equalWidth="0">
            <w:col w:w="2699" w:space="688"/>
            <w:col w:w="4294" w:space="225"/>
            <w:col w:w="3014"/>
          </w:cols>
        </w:sectPr>
      </w:pPr>
    </w:p>
    <w:p>
      <w:pPr>
        <w:pStyle w:val="Heading2"/>
        <w:spacing w:before="34"/>
        <w:ind w:left="1353"/>
      </w:pPr>
      <w:r>
        <w:rPr>
          <w:color w:val="0000FF"/>
        </w:rPr>
        <w:t>Teachers</w:t>
      </w:r>
    </w:p>
    <w:p>
      <w:pPr>
        <w:pStyle w:val="BodyText"/>
        <w:spacing w:line="264" w:lineRule="auto" w:before="34"/>
        <w:ind w:left="793" w:right="1015"/>
      </w:pPr>
      <w:r>
        <w:rPr/>
        <w:br w:type="column"/>
      </w:r>
      <w:r>
        <w:rPr/>
        <w:t>When the </w:t>
      </w:r>
      <w:r>
        <w:rPr>
          <w:b/>
        </w:rPr>
        <w:t>Peak community power demand </w:t>
      </w:r>
      <w:r>
        <w:rPr/>
        <w:t>in the applet at </w:t>
      </w:r>
      <w:hyperlink r:id="rId11">
        <w:r>
          <w:rPr>
            <w:color w:val="0065FF"/>
            <w:u w:val="single" w:color="0065FF"/>
          </w:rPr>
          <w:t>http://</w:t>
        </w:r>
      </w:hyperlink>
      <w:r>
        <w:rPr>
          <w:color w:val="0065FF"/>
        </w:rPr>
        <w:t> </w:t>
      </w:r>
      <w:hyperlink r:id="rId11">
        <w:r>
          <w:rPr>
            <w:color w:val="0065FF"/>
            <w:u w:val="single" w:color="0065FF"/>
          </w:rPr>
          <w:t>tcipg.mste.illinois.edu/applet/ws</w:t>
        </w:r>
        <w:r>
          <w:rPr>
            <w:color w:val="0065FF"/>
          </w:rPr>
          <w:t> </w:t>
        </w:r>
      </w:hyperlink>
      <w:r>
        <w:rPr/>
        <w:t>is higher than 1500, the coal genera- tor is not sufficient to provide all the power. The utility wants to keep</w:t>
      </w:r>
    </w:p>
    <w:p>
      <w:pPr>
        <w:spacing w:after="0" w:line="264" w:lineRule="auto"/>
        <w:sectPr>
          <w:type w:val="continuous"/>
          <w:pgSz w:w="12240" w:h="15840"/>
          <w:pgMar w:top="1500" w:bottom="280" w:left="780" w:right="540"/>
          <w:cols w:num="2" w:equalWidth="0">
            <w:col w:w="2399" w:space="40"/>
            <w:col w:w="8481"/>
          </w:cols>
        </w:sectPr>
      </w:pPr>
    </w:p>
    <w:p>
      <w:pPr>
        <w:pStyle w:val="BodyText"/>
        <w:spacing w:line="264" w:lineRule="auto"/>
        <w:ind w:left="715" w:right="1280" w:hanging="1"/>
      </w:pPr>
      <w:r>
        <w:rPr/>
        <w:pict>
          <v:group style="position:absolute;margin-left:71.400002pt;margin-top:63.540001pt;width:475.45pt;height:442pt;mso-position-horizontal-relative:page;mso-position-vertical-relative:page;z-index:-56608" coordorigin="1428,1271" coordsize="9509,8840">
            <v:shape style="position:absolute;left:1440;top:1270;width:2429;height:1710" type="#_x0000_t75" stroked="false">
              <v:imagedata r:id="rId10" o:title=""/>
            </v:shape>
            <v:line style="position:absolute" from="1428,6649" to="10788,6649" stroked="true" strokeweight=".5pt" strokecolor="#99c2ff">
              <v:stroke dashstyle="solid"/>
            </v:line>
            <v:line style="position:absolute" from="1433,2062" to="1433,6644" stroked="true" strokeweight=".48pt" strokecolor="#99c2ff">
              <v:stroke dashstyle="solid"/>
            </v:line>
            <v:line style="position:absolute" from="1428,2057" to="10788,2057" stroked="true" strokeweight=".5pt" strokecolor="#99c2ff">
              <v:stroke dashstyle="solid"/>
            </v:line>
            <v:line style="position:absolute" from="10783,2062" to="10783,6643" stroked="true" strokeweight=".48pt" strokecolor="#99c2ff">
              <v:stroke dashstyle="solid"/>
            </v:line>
            <v:shape style="position:absolute;left:4147;top:6510;width:6790;height:3600" type="#_x0000_t75" stroked="false">
              <v:imagedata r:id="rId64" o:title=""/>
            </v:shape>
            <v:shape style="position:absolute;left:1440;top:1270;width:2430;height:1710" type="#_x0000_t75" stroked="false">
              <v:imagedata r:id="rId65" o:title=""/>
            </v:shape>
            <w10:wrap type="none"/>
          </v:group>
        </w:pict>
      </w:r>
      <w:r>
        <w:rPr/>
        <w:t>both costs and emissions low. The available generation is dispatched so that the least costly is provided first.</w:t>
      </w:r>
    </w:p>
    <w:p>
      <w:pPr>
        <w:pStyle w:val="BodyText"/>
        <w:spacing w:line="264" w:lineRule="auto" w:before="58"/>
        <w:ind w:left="715" w:right="1153"/>
      </w:pPr>
      <w:r>
        <w:rPr/>
        <w:t>Use the various choices students make for the wind farm and transmission capacities to help the utility balance costs, emissions, and reliability.</w:t>
      </w:r>
    </w:p>
    <w:p>
      <w:pPr>
        <w:pStyle w:val="ListParagraph"/>
        <w:numPr>
          <w:ilvl w:val="0"/>
          <w:numId w:val="19"/>
        </w:numPr>
        <w:tabs>
          <w:tab w:pos="1075" w:val="left" w:leader="none"/>
          <w:tab w:pos="1076" w:val="left" w:leader="none"/>
        </w:tabs>
        <w:spacing w:line="264" w:lineRule="auto" w:before="60" w:after="0"/>
        <w:ind w:left="1075" w:right="982" w:hanging="360"/>
        <w:jc w:val="left"/>
        <w:rPr>
          <w:sz w:val="20"/>
        </w:rPr>
      </w:pPr>
      <w:r>
        <w:rPr>
          <w:sz w:val="20"/>
        </w:rPr>
        <w:t>Throughout most of 2011 Iowa created 20% of its total electricity from wind energy. How can the utility in the applet meet a 20%</w:t>
      </w:r>
      <w:r>
        <w:rPr>
          <w:spacing w:val="-8"/>
          <w:sz w:val="20"/>
        </w:rPr>
        <w:t> </w:t>
      </w:r>
      <w:r>
        <w:rPr>
          <w:sz w:val="20"/>
        </w:rPr>
        <w:t>goal?</w:t>
      </w:r>
    </w:p>
    <w:p>
      <w:pPr>
        <w:pStyle w:val="ListParagraph"/>
        <w:numPr>
          <w:ilvl w:val="0"/>
          <w:numId w:val="19"/>
        </w:numPr>
        <w:tabs>
          <w:tab w:pos="1075" w:val="left" w:leader="none"/>
          <w:tab w:pos="1076" w:val="left" w:leader="none"/>
        </w:tabs>
        <w:spacing w:line="240" w:lineRule="auto" w:before="60" w:after="0"/>
        <w:ind w:left="1075" w:right="0" w:hanging="360"/>
        <w:jc w:val="left"/>
        <w:rPr>
          <w:sz w:val="20"/>
        </w:rPr>
      </w:pPr>
      <w:r>
        <w:rPr>
          <w:sz w:val="20"/>
        </w:rPr>
        <w:t>What is the optimal size for the wind</w:t>
      </w:r>
      <w:r>
        <w:rPr>
          <w:spacing w:val="-7"/>
          <w:sz w:val="20"/>
        </w:rPr>
        <w:t> </w:t>
      </w:r>
      <w:r>
        <w:rPr>
          <w:sz w:val="20"/>
        </w:rPr>
        <w:t>farm?</w:t>
      </w:r>
    </w:p>
    <w:p>
      <w:pPr>
        <w:pStyle w:val="ListParagraph"/>
        <w:numPr>
          <w:ilvl w:val="0"/>
          <w:numId w:val="19"/>
        </w:numPr>
        <w:tabs>
          <w:tab w:pos="1075" w:val="left" w:leader="none"/>
          <w:tab w:pos="1076" w:val="left" w:leader="none"/>
        </w:tabs>
        <w:spacing w:line="240" w:lineRule="auto" w:before="89" w:after="0"/>
        <w:ind w:left="1075" w:right="0" w:hanging="360"/>
        <w:jc w:val="left"/>
        <w:rPr>
          <w:sz w:val="20"/>
        </w:rPr>
      </w:pPr>
      <w:r>
        <w:rPr>
          <w:sz w:val="20"/>
        </w:rPr>
        <w:t>What is the ideal capacity for the transmission</w:t>
      </w:r>
      <w:r>
        <w:rPr>
          <w:spacing w:val="-8"/>
          <w:sz w:val="20"/>
        </w:rPr>
        <w:t> </w:t>
      </w:r>
      <w:r>
        <w:rPr>
          <w:sz w:val="20"/>
        </w:rPr>
        <w:t>line?</w:t>
      </w:r>
    </w:p>
    <w:p>
      <w:pPr>
        <w:pStyle w:val="ListParagraph"/>
        <w:numPr>
          <w:ilvl w:val="0"/>
          <w:numId w:val="19"/>
        </w:numPr>
        <w:tabs>
          <w:tab w:pos="1075" w:val="left" w:leader="none"/>
          <w:tab w:pos="1076" w:val="left" w:leader="none"/>
        </w:tabs>
        <w:spacing w:line="240" w:lineRule="auto" w:before="87" w:after="0"/>
        <w:ind w:left="1075" w:right="0" w:hanging="360"/>
        <w:jc w:val="left"/>
        <w:rPr>
          <w:sz w:val="20"/>
        </w:rPr>
      </w:pPr>
      <w:r>
        <w:rPr>
          <w:sz w:val="20"/>
        </w:rPr>
        <w:t>Can the utility generate all the power the communities need using only the wind</w:t>
      </w:r>
      <w:r>
        <w:rPr>
          <w:spacing w:val="-18"/>
          <w:sz w:val="20"/>
        </w:rPr>
        <w:t> </w:t>
      </w:r>
      <w:r>
        <w:rPr>
          <w:sz w:val="20"/>
        </w:rPr>
        <w:t>farm?.</w:t>
      </w:r>
    </w:p>
    <w:p>
      <w:pPr>
        <w:pStyle w:val="ListParagraph"/>
        <w:numPr>
          <w:ilvl w:val="0"/>
          <w:numId w:val="19"/>
        </w:numPr>
        <w:tabs>
          <w:tab w:pos="1075" w:val="left" w:leader="none"/>
          <w:tab w:pos="1076" w:val="left" w:leader="none"/>
        </w:tabs>
        <w:spacing w:line="240" w:lineRule="auto" w:before="88" w:after="0"/>
        <w:ind w:left="1075" w:right="0" w:hanging="360"/>
        <w:jc w:val="left"/>
        <w:rPr>
          <w:sz w:val="20"/>
        </w:rPr>
      </w:pPr>
      <w:r>
        <w:rPr>
          <w:sz w:val="20"/>
        </w:rPr>
        <w:t>Can the utility use wind power to avoid using the natural gas</w:t>
      </w:r>
      <w:r>
        <w:rPr>
          <w:spacing w:val="-12"/>
          <w:sz w:val="20"/>
        </w:rPr>
        <w:t> </w:t>
      </w:r>
      <w:r>
        <w:rPr>
          <w:sz w:val="20"/>
        </w:rPr>
        <w:t>generator?</w:t>
      </w:r>
    </w:p>
    <w:p>
      <w:pPr>
        <w:pStyle w:val="BodyText"/>
        <w:spacing w:before="11"/>
      </w:pPr>
    </w:p>
    <w:p>
      <w:pPr>
        <w:pStyle w:val="BodyText"/>
        <w:spacing w:line="264" w:lineRule="auto" w:before="100"/>
        <w:ind w:left="733" w:right="7606"/>
      </w:pPr>
      <w:r>
        <w:rPr/>
        <w:t>This graph shows new sources of electricity ca- pacity additions in the U.S. New wind power projects were about 42% of the new electricity generation ca- pability added in 2009 and about 25% for 2010.</w:t>
      </w:r>
    </w:p>
    <w:p>
      <w:pPr>
        <w:pStyle w:val="BodyText"/>
      </w:pPr>
    </w:p>
    <w:p>
      <w:pPr>
        <w:pStyle w:val="BodyText"/>
      </w:pPr>
    </w:p>
    <w:p>
      <w:pPr>
        <w:pStyle w:val="BodyText"/>
        <w:rPr>
          <w:sz w:val="25"/>
        </w:rPr>
      </w:pPr>
    </w:p>
    <w:tbl>
      <w:tblPr>
        <w:tblW w:w="0" w:type="auto"/>
        <w:jc w:val="left"/>
        <w:tblInd w:w="665" w:type="dxa"/>
        <w:tblBorders>
          <w:top w:val="single" w:sz="4" w:space="0" w:color="99C2FF"/>
          <w:left w:val="single" w:sz="4" w:space="0" w:color="99C2FF"/>
          <w:bottom w:val="single" w:sz="4" w:space="0" w:color="99C2FF"/>
          <w:right w:val="single" w:sz="4" w:space="0" w:color="99C2FF"/>
          <w:insideH w:val="single" w:sz="4" w:space="0" w:color="99C2FF"/>
          <w:insideV w:val="single" w:sz="4" w:space="0" w:color="99C2FF"/>
        </w:tblBorders>
        <w:tblLayout w:type="fixed"/>
        <w:tblCellMar>
          <w:top w:w="0" w:type="dxa"/>
          <w:left w:w="0" w:type="dxa"/>
          <w:bottom w:w="0" w:type="dxa"/>
          <w:right w:w="0" w:type="dxa"/>
        </w:tblCellMar>
        <w:tblLook w:val="01E0"/>
      </w:tblPr>
      <w:tblGrid>
        <w:gridCol w:w="2803"/>
        <w:gridCol w:w="6561"/>
      </w:tblGrid>
      <w:tr>
        <w:trPr>
          <w:trHeight w:val="2432" w:hRule="atLeast"/>
        </w:trPr>
        <w:tc>
          <w:tcPr>
            <w:tcW w:w="9364" w:type="dxa"/>
            <w:gridSpan w:val="2"/>
            <w:tcBorders>
              <w:left w:val="single" w:sz="6" w:space="0" w:color="99C2FF"/>
              <w:bottom w:val="nil"/>
              <w:right w:val="single" w:sz="6" w:space="0" w:color="99C2FF"/>
            </w:tcBorders>
          </w:tcPr>
          <w:p>
            <w:pPr>
              <w:pStyle w:val="TableParagraph"/>
              <w:tabs>
                <w:tab w:pos="5589" w:val="left" w:leader="none"/>
              </w:tabs>
              <w:spacing w:before="56"/>
              <w:ind w:left="586" w:right="316" w:firstLine="312"/>
              <w:rPr>
                <w:sz w:val="16"/>
              </w:rPr>
            </w:pPr>
            <w:r>
              <w:rPr>
                <w:b/>
                <w:color w:val="3C4349"/>
                <w:sz w:val="22"/>
              </w:rPr>
              <w:t>Quick Facts About Wind Power from the U.S. Department of Energy, </w:t>
            </w:r>
            <w:r>
              <w:rPr>
                <w:b/>
                <w:color w:val="3C4349"/>
                <w:position w:val="3"/>
                <w:sz w:val="22"/>
              </w:rPr>
              <w:t>Energy Efficiency and</w:t>
            </w:r>
            <w:r>
              <w:rPr>
                <w:b/>
                <w:color w:val="3C4349"/>
                <w:spacing w:val="-7"/>
                <w:position w:val="3"/>
                <w:sz w:val="22"/>
              </w:rPr>
              <w:t> </w:t>
            </w:r>
            <w:r>
              <w:rPr>
                <w:b/>
                <w:color w:val="3C4349"/>
                <w:position w:val="3"/>
                <w:sz w:val="22"/>
              </w:rPr>
              <w:t>Renewable</w:t>
            </w:r>
            <w:r>
              <w:rPr>
                <w:b/>
                <w:color w:val="3C4349"/>
                <w:spacing w:val="-2"/>
                <w:position w:val="3"/>
                <w:sz w:val="22"/>
              </w:rPr>
              <w:t> </w:t>
            </w:r>
            <w:r>
              <w:rPr>
                <w:b/>
                <w:color w:val="3C4349"/>
                <w:position w:val="3"/>
                <w:sz w:val="22"/>
              </w:rPr>
              <w:t>Energy</w:t>
              <w:tab/>
            </w:r>
            <w:hyperlink r:id="rId66">
              <w:r>
                <w:rPr>
                  <w:color w:val="0065FF"/>
                  <w:w w:val="95"/>
                  <w:sz w:val="16"/>
                  <w:u w:val="single" w:color="0065FF"/>
                </w:rPr>
                <w:t>http://www1.eere.energy.gov/wind/about.html</w:t>
              </w:r>
            </w:hyperlink>
          </w:p>
          <w:p>
            <w:pPr>
              <w:pStyle w:val="TableParagraph"/>
              <w:numPr>
                <w:ilvl w:val="0"/>
                <w:numId w:val="20"/>
              </w:numPr>
              <w:tabs>
                <w:tab w:pos="406" w:val="left" w:leader="none"/>
                <w:tab w:pos="407" w:val="left" w:leader="none"/>
              </w:tabs>
              <w:spacing w:line="240" w:lineRule="auto" w:before="47" w:after="0"/>
              <w:ind w:left="46" w:right="0" w:firstLine="0"/>
              <w:jc w:val="left"/>
              <w:rPr>
                <w:sz w:val="20"/>
              </w:rPr>
            </w:pPr>
            <w:r>
              <w:rPr>
                <w:sz w:val="20"/>
              </w:rPr>
              <w:t>The United States has more than 40,000 MW of installed wind power</w:t>
            </w:r>
            <w:r>
              <w:rPr>
                <w:spacing w:val="-18"/>
                <w:sz w:val="20"/>
              </w:rPr>
              <w:t> </w:t>
            </w:r>
            <w:r>
              <w:rPr>
                <w:sz w:val="20"/>
              </w:rPr>
              <w:t>capacity.</w:t>
            </w:r>
          </w:p>
          <w:p>
            <w:pPr>
              <w:pStyle w:val="TableParagraph"/>
              <w:numPr>
                <w:ilvl w:val="0"/>
                <w:numId w:val="20"/>
              </w:numPr>
              <w:tabs>
                <w:tab w:pos="406" w:val="left" w:leader="none"/>
                <w:tab w:pos="407" w:val="left" w:leader="none"/>
              </w:tabs>
              <w:spacing w:line="240" w:lineRule="auto" w:before="60" w:after="0"/>
              <w:ind w:left="46" w:right="174" w:firstLine="0"/>
              <w:jc w:val="left"/>
              <w:rPr>
                <w:sz w:val="20"/>
              </w:rPr>
            </w:pPr>
            <w:r>
              <w:rPr>
                <w:sz w:val="20"/>
              </w:rPr>
              <w:t>In 2010, the U.S. wind industry grew 15%, installing 5,115 MW of generating capacity—enough to power more than 1.2 million</w:t>
            </w:r>
            <w:r>
              <w:rPr>
                <w:spacing w:val="-4"/>
                <w:sz w:val="20"/>
              </w:rPr>
              <w:t> </w:t>
            </w:r>
            <w:r>
              <w:rPr>
                <w:sz w:val="20"/>
              </w:rPr>
              <w:t>homes.</w:t>
            </w:r>
          </w:p>
          <w:p>
            <w:pPr>
              <w:pStyle w:val="TableParagraph"/>
              <w:numPr>
                <w:ilvl w:val="0"/>
                <w:numId w:val="20"/>
              </w:numPr>
              <w:tabs>
                <w:tab w:pos="406" w:val="left" w:leader="none"/>
                <w:tab w:pos="407" w:val="left" w:leader="none"/>
              </w:tabs>
              <w:spacing w:line="240" w:lineRule="auto" w:before="0" w:after="0"/>
              <w:ind w:left="406" w:right="0" w:hanging="360"/>
              <w:jc w:val="left"/>
              <w:rPr>
                <w:sz w:val="20"/>
              </w:rPr>
            </w:pPr>
            <w:r>
              <w:rPr>
                <w:sz w:val="20"/>
              </w:rPr>
              <w:t>Wind power represented 25% of all new U.S. electric generation capacity in</w:t>
            </w:r>
            <w:r>
              <w:rPr>
                <w:spacing w:val="-15"/>
                <w:sz w:val="20"/>
              </w:rPr>
              <w:t> </w:t>
            </w:r>
            <w:r>
              <w:rPr>
                <w:sz w:val="20"/>
              </w:rPr>
              <w:t>2010</w:t>
            </w:r>
          </w:p>
          <w:p>
            <w:pPr>
              <w:pStyle w:val="TableParagraph"/>
              <w:numPr>
                <w:ilvl w:val="0"/>
                <w:numId w:val="20"/>
              </w:numPr>
              <w:tabs>
                <w:tab w:pos="406" w:val="left" w:leader="none"/>
                <w:tab w:pos="407" w:val="left" w:leader="none"/>
              </w:tabs>
              <w:spacing w:line="240" w:lineRule="auto" w:before="0" w:after="0"/>
              <w:ind w:left="406" w:right="0" w:hanging="360"/>
              <w:jc w:val="left"/>
              <w:rPr>
                <w:sz w:val="20"/>
              </w:rPr>
            </w:pPr>
            <w:r>
              <w:rPr>
                <w:sz w:val="20"/>
              </w:rPr>
              <w:t>Commercial wind energy systems are currently installed in 38</w:t>
            </w:r>
            <w:r>
              <w:rPr>
                <w:spacing w:val="-11"/>
                <w:sz w:val="20"/>
              </w:rPr>
              <w:t> </w:t>
            </w:r>
            <w:r>
              <w:rPr>
                <w:sz w:val="20"/>
              </w:rPr>
              <w:t>states.</w:t>
            </w:r>
          </w:p>
        </w:tc>
      </w:tr>
      <w:tr>
        <w:trPr>
          <w:trHeight w:val="382" w:hRule="atLeast"/>
        </w:trPr>
        <w:tc>
          <w:tcPr>
            <w:tcW w:w="2803" w:type="dxa"/>
            <w:vMerge w:val="restart"/>
            <w:tcBorders>
              <w:top w:val="single" w:sz="6" w:space="0" w:color="0066FF"/>
              <w:left w:val="thinThickMediumGap" w:sz="3" w:space="0" w:color="0066FF"/>
              <w:bottom w:val="single" w:sz="12" w:space="0" w:color="0066FF"/>
              <w:right w:val="single" w:sz="8" w:space="0" w:color="0066FF"/>
            </w:tcBorders>
          </w:tcPr>
          <w:p>
            <w:pPr>
              <w:pStyle w:val="TableParagraph"/>
              <w:spacing w:before="56"/>
              <w:ind w:left="73"/>
              <w:rPr>
                <w:b/>
                <w:sz w:val="28"/>
              </w:rPr>
            </w:pPr>
            <w:r>
              <w:rPr>
                <w:b/>
                <w:color w:val="0000FF"/>
                <w:sz w:val="28"/>
              </w:rPr>
              <w:t>More Resources</w:t>
            </w:r>
          </w:p>
        </w:tc>
        <w:tc>
          <w:tcPr>
            <w:tcW w:w="6561" w:type="dxa"/>
            <w:tcBorders>
              <w:top w:val="nil"/>
              <w:left w:val="single" w:sz="8" w:space="0" w:color="0066FF"/>
              <w:right w:val="single" w:sz="6" w:space="0" w:color="99C2FF"/>
            </w:tcBorders>
          </w:tcPr>
          <w:p>
            <w:pPr>
              <w:pStyle w:val="TableParagraph"/>
              <w:rPr>
                <w:rFonts w:ascii="Times New Roman"/>
                <w:sz w:val="18"/>
              </w:rPr>
            </w:pPr>
          </w:p>
        </w:tc>
      </w:tr>
      <w:tr>
        <w:trPr>
          <w:trHeight w:val="126" w:hRule="atLeast"/>
        </w:trPr>
        <w:tc>
          <w:tcPr>
            <w:tcW w:w="2803" w:type="dxa"/>
            <w:vMerge/>
            <w:tcBorders>
              <w:top w:val="nil"/>
              <w:left w:val="thinThickMediumGap" w:sz="3" w:space="0" w:color="0066FF"/>
              <w:bottom w:val="single" w:sz="12" w:space="0" w:color="0066FF"/>
              <w:right w:val="single" w:sz="8" w:space="0" w:color="0066FF"/>
            </w:tcBorders>
          </w:tcPr>
          <w:p>
            <w:pPr>
              <w:rPr>
                <w:sz w:val="2"/>
                <w:szCs w:val="2"/>
              </w:rPr>
            </w:pPr>
          </w:p>
        </w:tc>
        <w:tc>
          <w:tcPr>
            <w:tcW w:w="6561" w:type="dxa"/>
            <w:tcBorders>
              <w:left w:val="single" w:sz="8" w:space="0" w:color="0066FF"/>
              <w:bottom w:val="single" w:sz="8" w:space="0" w:color="0066FF"/>
              <w:right w:val="nil"/>
            </w:tcBorders>
          </w:tcPr>
          <w:p>
            <w:pPr>
              <w:pStyle w:val="TableParagraph"/>
              <w:rPr>
                <w:rFonts w:ascii="Times New Roman"/>
                <w:sz w:val="6"/>
              </w:rPr>
            </w:pPr>
          </w:p>
        </w:tc>
      </w:tr>
      <w:tr>
        <w:trPr>
          <w:trHeight w:val="1295" w:hRule="atLeast"/>
        </w:trPr>
        <w:tc>
          <w:tcPr>
            <w:tcW w:w="9364" w:type="dxa"/>
            <w:gridSpan w:val="2"/>
            <w:tcBorders>
              <w:top w:val="single" w:sz="8" w:space="0" w:color="0066FF"/>
              <w:left w:val="single" w:sz="6" w:space="0" w:color="0066FF"/>
              <w:bottom w:val="single" w:sz="8" w:space="0" w:color="0066FF"/>
              <w:right w:val="single" w:sz="8" w:space="0" w:color="0066FF"/>
            </w:tcBorders>
          </w:tcPr>
          <w:p>
            <w:pPr>
              <w:pStyle w:val="TableParagraph"/>
              <w:numPr>
                <w:ilvl w:val="0"/>
                <w:numId w:val="21"/>
              </w:numPr>
              <w:tabs>
                <w:tab w:pos="225" w:val="left" w:leader="none"/>
                <w:tab w:pos="1571" w:val="left" w:leader="none"/>
              </w:tabs>
              <w:spacing w:line="264" w:lineRule="auto" w:before="50" w:after="0"/>
              <w:ind w:left="77" w:right="409" w:firstLine="0"/>
              <w:jc w:val="left"/>
              <w:rPr>
                <w:sz w:val="18"/>
              </w:rPr>
            </w:pPr>
            <w:r>
              <w:rPr>
                <w:sz w:val="18"/>
              </w:rPr>
              <w:t>U.S. Department of Energy report includes grid operators insights into integrating wind energy into the grid</w:t>
              <w:tab/>
            </w:r>
            <w:hyperlink r:id="rId67">
              <w:r>
                <w:rPr>
                  <w:color w:val="0065FF"/>
                  <w:sz w:val="18"/>
                  <w:u w:val="single" w:color="0065FF"/>
                </w:rPr>
                <w:t>http://energy.gov/articles/new-report-integrating-variable-wind-energy-grid</w:t>
              </w:r>
            </w:hyperlink>
          </w:p>
          <w:p>
            <w:pPr>
              <w:pStyle w:val="TableParagraph"/>
              <w:numPr>
                <w:ilvl w:val="0"/>
                <w:numId w:val="21"/>
              </w:numPr>
              <w:tabs>
                <w:tab w:pos="225" w:val="left" w:leader="none"/>
              </w:tabs>
              <w:spacing w:line="240" w:lineRule="auto" w:before="31" w:after="0"/>
              <w:ind w:left="224" w:right="0" w:hanging="147"/>
              <w:jc w:val="left"/>
              <w:rPr>
                <w:i/>
                <w:sz w:val="19"/>
              </w:rPr>
            </w:pPr>
            <w:r>
              <w:rPr>
                <w:sz w:val="18"/>
              </w:rPr>
              <w:t>U.S.</w:t>
            </w:r>
            <w:r>
              <w:rPr>
                <w:spacing w:val="-16"/>
                <w:sz w:val="18"/>
              </w:rPr>
              <w:t> </w:t>
            </w:r>
            <w:r>
              <w:rPr>
                <w:sz w:val="18"/>
              </w:rPr>
              <w:t>Department</w:t>
            </w:r>
            <w:r>
              <w:rPr>
                <w:spacing w:val="-16"/>
                <w:sz w:val="18"/>
              </w:rPr>
              <w:t> </w:t>
            </w:r>
            <w:r>
              <w:rPr>
                <w:sz w:val="18"/>
              </w:rPr>
              <w:t>of</w:t>
            </w:r>
            <w:r>
              <w:rPr>
                <w:spacing w:val="-15"/>
                <w:sz w:val="18"/>
              </w:rPr>
              <w:t> </w:t>
            </w:r>
            <w:r>
              <w:rPr>
                <w:sz w:val="18"/>
              </w:rPr>
              <w:t>Energy</w:t>
            </w:r>
            <w:r>
              <w:rPr>
                <w:spacing w:val="-16"/>
                <w:sz w:val="18"/>
              </w:rPr>
              <w:t> </w:t>
            </w:r>
            <w:r>
              <w:rPr>
                <w:sz w:val="18"/>
              </w:rPr>
              <w:t>report,</w:t>
            </w:r>
            <w:r>
              <w:rPr>
                <w:spacing w:val="-17"/>
                <w:sz w:val="18"/>
              </w:rPr>
              <w:t> </w:t>
            </w:r>
            <w:r>
              <w:rPr>
                <w:i/>
                <w:sz w:val="19"/>
              </w:rPr>
              <w:t>20%</w:t>
            </w:r>
            <w:r>
              <w:rPr>
                <w:i/>
                <w:spacing w:val="-21"/>
                <w:sz w:val="19"/>
              </w:rPr>
              <w:t> </w:t>
            </w:r>
            <w:r>
              <w:rPr>
                <w:i/>
                <w:sz w:val="19"/>
              </w:rPr>
              <w:t>Wind</w:t>
            </w:r>
            <w:r>
              <w:rPr>
                <w:i/>
                <w:spacing w:val="-19"/>
                <w:sz w:val="19"/>
              </w:rPr>
              <w:t> </w:t>
            </w:r>
            <w:r>
              <w:rPr>
                <w:i/>
                <w:sz w:val="19"/>
              </w:rPr>
              <w:t>Energy</w:t>
            </w:r>
            <w:r>
              <w:rPr>
                <w:i/>
                <w:spacing w:val="-19"/>
                <w:sz w:val="19"/>
              </w:rPr>
              <w:t> </w:t>
            </w:r>
            <w:r>
              <w:rPr>
                <w:i/>
                <w:sz w:val="19"/>
              </w:rPr>
              <w:t>by</w:t>
            </w:r>
            <w:r>
              <w:rPr>
                <w:i/>
                <w:spacing w:val="-18"/>
                <w:sz w:val="19"/>
              </w:rPr>
              <w:t> </w:t>
            </w:r>
            <w:r>
              <w:rPr>
                <w:i/>
                <w:sz w:val="19"/>
              </w:rPr>
              <w:t>2030:</w:t>
            </w:r>
            <w:r>
              <w:rPr>
                <w:i/>
                <w:spacing w:val="-19"/>
                <w:sz w:val="19"/>
              </w:rPr>
              <w:t> </w:t>
            </w:r>
            <w:r>
              <w:rPr>
                <w:i/>
                <w:sz w:val="19"/>
              </w:rPr>
              <w:t>Increasing</w:t>
            </w:r>
            <w:r>
              <w:rPr>
                <w:i/>
                <w:spacing w:val="-18"/>
                <w:sz w:val="19"/>
              </w:rPr>
              <w:t> </w:t>
            </w:r>
            <w:r>
              <w:rPr>
                <w:i/>
                <w:sz w:val="19"/>
              </w:rPr>
              <w:t>Wind</w:t>
            </w:r>
            <w:r>
              <w:rPr>
                <w:i/>
                <w:spacing w:val="-19"/>
                <w:sz w:val="19"/>
              </w:rPr>
              <w:t> </w:t>
            </w:r>
            <w:r>
              <w:rPr>
                <w:i/>
                <w:sz w:val="19"/>
              </w:rPr>
              <w:t>Energy’s</w:t>
            </w:r>
            <w:r>
              <w:rPr>
                <w:i/>
                <w:spacing w:val="-18"/>
                <w:sz w:val="19"/>
              </w:rPr>
              <w:t> </w:t>
            </w:r>
            <w:r>
              <w:rPr>
                <w:i/>
                <w:sz w:val="19"/>
              </w:rPr>
              <w:t>Contribution</w:t>
            </w:r>
            <w:r>
              <w:rPr>
                <w:i/>
                <w:spacing w:val="-19"/>
                <w:sz w:val="19"/>
              </w:rPr>
              <w:t> </w:t>
            </w:r>
            <w:r>
              <w:rPr>
                <w:i/>
                <w:sz w:val="19"/>
              </w:rPr>
              <w:t>to</w:t>
            </w:r>
          </w:p>
          <w:p>
            <w:pPr>
              <w:pStyle w:val="TableParagraph"/>
              <w:tabs>
                <w:tab w:pos="2957" w:val="left" w:leader="none"/>
              </w:tabs>
              <w:spacing w:before="13"/>
              <w:ind w:left="77"/>
              <w:rPr>
                <w:sz w:val="18"/>
              </w:rPr>
            </w:pPr>
            <w:r>
              <w:rPr>
                <w:i/>
                <w:sz w:val="19"/>
              </w:rPr>
              <w:t>U.S.</w:t>
            </w:r>
            <w:r>
              <w:rPr>
                <w:i/>
                <w:spacing w:val="-28"/>
                <w:sz w:val="19"/>
              </w:rPr>
              <w:t> </w:t>
            </w:r>
            <w:r>
              <w:rPr>
                <w:i/>
                <w:sz w:val="19"/>
              </w:rPr>
              <w:t>Electricity</w:t>
            </w:r>
            <w:r>
              <w:rPr>
                <w:i/>
                <w:spacing w:val="-28"/>
                <w:sz w:val="19"/>
              </w:rPr>
              <w:t> </w:t>
            </w:r>
            <w:r>
              <w:rPr>
                <w:i/>
                <w:sz w:val="19"/>
              </w:rPr>
              <w:t>Supply"</w:t>
              <w:tab/>
            </w:r>
            <w:hyperlink r:id="rId68">
              <w:r>
                <w:rPr>
                  <w:color w:val="0065FF"/>
                  <w:sz w:val="18"/>
                  <w:u w:val="single" w:color="0065FF"/>
                </w:rPr>
                <w:t>http://www1.eere.energy.gov/wind/wind_energy_report.html</w:t>
              </w:r>
            </w:hyperlink>
          </w:p>
        </w:tc>
      </w:tr>
    </w:tbl>
    <w:p>
      <w:pPr>
        <w:spacing w:after="0"/>
        <w:rPr>
          <w:sz w:val="18"/>
        </w:rPr>
        <w:sectPr>
          <w:type w:val="continuous"/>
          <w:pgSz w:w="12240" w:h="15840"/>
          <w:pgMar w:top="1500" w:bottom="280" w:left="780" w:right="540"/>
        </w:sectPr>
      </w:pPr>
    </w:p>
    <w:p>
      <w:pPr>
        <w:tabs>
          <w:tab w:pos="8981" w:val="left" w:leader="none"/>
        </w:tabs>
        <w:spacing w:before="74"/>
        <w:ind w:left="3212"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9</w:t>
      </w:r>
    </w:p>
    <w:p>
      <w:pPr>
        <w:pStyle w:val="BodyText"/>
        <w:spacing w:line="264" w:lineRule="auto" w:before="307"/>
        <w:ind w:left="521" w:right="499" w:firstLine="720"/>
      </w:pPr>
      <w:r>
        <w:rPr/>
        <w:t>Use the applet at </w:t>
      </w:r>
      <w:hyperlink r:id="rId11">
        <w:r>
          <w:rPr>
            <w:color w:val="0065FF"/>
            <w:u w:val="single" w:color="0065FF"/>
          </w:rPr>
          <w:t>http://tcipg.mste.illinois.edu/applet/ws</w:t>
        </w:r>
        <w:r>
          <w:rPr>
            <w:color w:val="0065FF"/>
          </w:rPr>
          <w:t> </w:t>
        </w:r>
      </w:hyperlink>
      <w:r>
        <w:rPr/>
        <w:t>to explore generation and demand. Set the peak community power demand to 2250 MW and close the switch between substation 1 and substation 2 to allow transmission of power from the wind farm to the communities. Choose a capacity size for the wind farm and for the line between substations 1 and 2. Then complete the chart.</w:t>
      </w:r>
    </w:p>
    <w:p>
      <w:pPr>
        <w:pStyle w:val="BodyText"/>
        <w:spacing w:line="264" w:lineRule="auto" w:before="60"/>
        <w:ind w:left="521" w:right="8185"/>
      </w:pPr>
      <w:r>
        <w:rPr/>
        <w:pict>
          <v:shape style="position:absolute;margin-left:179.399994pt;margin-top:2.941675pt;width:392.85pt;height:543.6pt;mso-position-horizontal-relative:page;mso-position-vertical-relative:paragraph;z-index:2536" type="#_x0000_t202" filled="false" stroked="false">
            <v:textbox inset="0,0,0,0">
              <w:txbxContent>
                <w:tbl>
                  <w:tblPr>
                    <w:tblW w:w="0" w:type="auto"/>
                    <w:jc w:val="left"/>
                    <w:tblInd w:w="15" w:type="dxa"/>
                    <w:tblBorders>
                      <w:top w:val="single" w:sz="8" w:space="0" w:color="A0BDF8"/>
                      <w:left w:val="single" w:sz="8" w:space="0" w:color="A0BDF8"/>
                      <w:bottom w:val="single" w:sz="8" w:space="0" w:color="A0BDF8"/>
                      <w:right w:val="single" w:sz="8" w:space="0" w:color="A0BDF8"/>
                      <w:insideH w:val="single" w:sz="8" w:space="0" w:color="A0BDF8"/>
                      <w:insideV w:val="single" w:sz="8" w:space="0" w:color="A0BDF8"/>
                    </w:tblBorders>
                    <w:tblLayout w:type="fixed"/>
                    <w:tblCellMar>
                      <w:top w:w="0" w:type="dxa"/>
                      <w:left w:w="0" w:type="dxa"/>
                      <w:bottom w:w="0" w:type="dxa"/>
                      <w:right w:w="0" w:type="dxa"/>
                    </w:tblCellMar>
                    <w:tblLook w:val="01E0"/>
                  </w:tblPr>
                  <w:tblGrid>
                    <w:gridCol w:w="2735"/>
                    <w:gridCol w:w="1020"/>
                    <w:gridCol w:w="1020"/>
                    <w:gridCol w:w="1021"/>
                    <w:gridCol w:w="1020"/>
                    <w:gridCol w:w="1010"/>
                  </w:tblGrid>
                  <w:tr>
                    <w:trPr>
                      <w:trHeight w:val="1048" w:hRule="atLeast"/>
                    </w:trPr>
                    <w:tc>
                      <w:tcPr>
                        <w:tcW w:w="7826" w:type="dxa"/>
                        <w:gridSpan w:val="6"/>
                        <w:tcBorders>
                          <w:bottom w:val="single" w:sz="18" w:space="0" w:color="A0BDF8"/>
                          <w:right w:val="single" w:sz="6" w:space="0" w:color="A0BDF8"/>
                        </w:tcBorders>
                      </w:tcPr>
                      <w:p>
                        <w:pPr>
                          <w:pStyle w:val="TableParagraph"/>
                          <w:tabs>
                            <w:tab w:pos="2461" w:val="left" w:leader="none"/>
                            <w:tab w:pos="4401" w:val="left" w:leader="none"/>
                          </w:tabs>
                          <w:spacing w:line="321" w:lineRule="auto" w:before="54"/>
                          <w:ind w:left="79" w:right="119"/>
                          <w:rPr>
                            <w:sz w:val="18"/>
                          </w:rPr>
                        </w:pPr>
                        <w:r>
                          <w:rPr>
                            <w:sz w:val="18"/>
                          </w:rPr>
                          <w:t>Peak community power demand</w:t>
                        </w:r>
                        <w:r>
                          <w:rPr>
                            <w:spacing w:val="-4"/>
                            <w:sz w:val="18"/>
                          </w:rPr>
                          <w:t> </w:t>
                        </w:r>
                        <w:r>
                          <w:rPr>
                            <w:sz w:val="18"/>
                          </w:rPr>
                          <w:t>2250</w:t>
                        </w:r>
                        <w:r>
                          <w:rPr>
                            <w:spacing w:val="-2"/>
                            <w:sz w:val="18"/>
                          </w:rPr>
                          <w:t> </w:t>
                        </w:r>
                        <w:r>
                          <w:rPr>
                            <w:sz w:val="18"/>
                          </w:rPr>
                          <w:t>MW</w:t>
                          <w:tab/>
                          <w:t>Substation 1 connected to substation </w:t>
                        </w:r>
                        <w:r>
                          <w:rPr>
                            <w:spacing w:val="-11"/>
                            <w:sz w:val="18"/>
                          </w:rPr>
                          <w:t>2 </w:t>
                        </w:r>
                        <w:r>
                          <w:rPr>
                            <w:sz w:val="18"/>
                          </w:rPr>
                          <w:t>Wind</w:t>
                        </w:r>
                        <w:r>
                          <w:rPr>
                            <w:spacing w:val="-1"/>
                            <w:sz w:val="18"/>
                          </w:rPr>
                          <w:t> </w:t>
                        </w:r>
                        <w:r>
                          <w:rPr>
                            <w:sz w:val="18"/>
                          </w:rPr>
                          <w:t>farm</w:t>
                        </w:r>
                        <w:r>
                          <w:rPr>
                            <w:spacing w:val="-1"/>
                            <w:sz w:val="18"/>
                          </w:rPr>
                          <w:t> </w:t>
                        </w:r>
                        <w:r>
                          <w:rPr>
                            <w:sz w:val="18"/>
                          </w:rPr>
                          <w:t>capacity</w:t>
                        </w:r>
                        <w:r>
                          <w:rPr>
                            <w:sz w:val="18"/>
                            <w:u w:val="single"/>
                          </w:rPr>
                          <w:t> </w:t>
                          <w:tab/>
                        </w:r>
                        <w:r>
                          <w:rPr>
                            <w:sz w:val="18"/>
                          </w:rPr>
                          <w:t>MW</w:t>
                        </w:r>
                      </w:p>
                      <w:p>
                        <w:pPr>
                          <w:pStyle w:val="TableParagraph"/>
                          <w:tabs>
                            <w:tab w:pos="6313" w:val="left" w:leader="none"/>
                          </w:tabs>
                          <w:spacing w:line="251" w:lineRule="exact"/>
                          <w:ind w:left="79"/>
                          <w:rPr>
                            <w:sz w:val="18"/>
                          </w:rPr>
                        </w:pPr>
                        <w:r>
                          <w:rPr>
                            <w:sz w:val="18"/>
                          </w:rPr>
                          <w:t>Capacity of the transmission line between substations 1 and</w:t>
                        </w:r>
                        <w:r>
                          <w:rPr>
                            <w:spacing w:val="-8"/>
                            <w:sz w:val="18"/>
                          </w:rPr>
                          <w:t> </w:t>
                        </w:r>
                        <w:r>
                          <w:rPr>
                            <w:sz w:val="18"/>
                          </w:rPr>
                          <w:t>2 </w:t>
                        </w:r>
                        <w:r>
                          <w:rPr>
                            <w:sz w:val="18"/>
                            <w:u w:val="single"/>
                          </w:rPr>
                          <w:t> </w:t>
                          <w:tab/>
                        </w:r>
                      </w:p>
                    </w:tc>
                  </w:tr>
                  <w:tr>
                    <w:trPr>
                      <w:trHeight w:val="514" w:hRule="atLeast"/>
                    </w:trPr>
                    <w:tc>
                      <w:tcPr>
                        <w:tcW w:w="2735" w:type="dxa"/>
                        <w:tcBorders>
                          <w:top w:val="single" w:sz="18" w:space="0" w:color="A0BDF8"/>
                          <w:left w:val="single" w:sz="12" w:space="0" w:color="A0BDF8"/>
                          <w:bottom w:val="single" w:sz="4" w:space="0" w:color="A0BDF8"/>
                          <w:right w:val="single" w:sz="12" w:space="0" w:color="A0BDF8"/>
                        </w:tcBorders>
                      </w:tcPr>
                      <w:p>
                        <w:pPr>
                          <w:pStyle w:val="TableParagraph"/>
                          <w:spacing w:before="143"/>
                          <w:ind w:left="61"/>
                          <w:rPr>
                            <w:sz w:val="16"/>
                          </w:rPr>
                        </w:pPr>
                        <w:r>
                          <w:rPr>
                            <w:sz w:val="16"/>
                          </w:rPr>
                          <w:t>Approximate times</w:t>
                        </w:r>
                      </w:p>
                    </w:tc>
                    <w:tc>
                      <w:tcPr>
                        <w:tcW w:w="1020" w:type="dxa"/>
                        <w:tcBorders>
                          <w:top w:val="single" w:sz="18" w:space="0" w:color="A0BDF8"/>
                          <w:left w:val="single" w:sz="12" w:space="0" w:color="A0BDF8"/>
                          <w:bottom w:val="single" w:sz="4" w:space="0" w:color="A0BDF8"/>
                          <w:right w:val="single" w:sz="12" w:space="0" w:color="A0BDF8"/>
                        </w:tcBorders>
                      </w:tcPr>
                      <w:p>
                        <w:pPr>
                          <w:pStyle w:val="TableParagraph"/>
                          <w:spacing w:before="143"/>
                          <w:ind w:left="180"/>
                          <w:rPr>
                            <w:sz w:val="16"/>
                          </w:rPr>
                        </w:pPr>
                        <w:r>
                          <w:rPr>
                            <w:sz w:val="16"/>
                          </w:rPr>
                          <w:t>4:00 AM</w:t>
                        </w:r>
                      </w:p>
                    </w:tc>
                    <w:tc>
                      <w:tcPr>
                        <w:tcW w:w="1020" w:type="dxa"/>
                        <w:tcBorders>
                          <w:top w:val="single" w:sz="18" w:space="0" w:color="A0BDF8"/>
                          <w:left w:val="single" w:sz="12" w:space="0" w:color="A0BDF8"/>
                          <w:bottom w:val="single" w:sz="4" w:space="0" w:color="A0BDF8"/>
                          <w:right w:val="single" w:sz="12" w:space="0" w:color="A0BDF8"/>
                        </w:tcBorders>
                      </w:tcPr>
                      <w:p>
                        <w:pPr>
                          <w:pStyle w:val="TableParagraph"/>
                          <w:spacing w:before="143"/>
                          <w:ind w:left="180"/>
                          <w:rPr>
                            <w:sz w:val="16"/>
                          </w:rPr>
                        </w:pPr>
                        <w:r>
                          <w:rPr>
                            <w:sz w:val="16"/>
                          </w:rPr>
                          <w:t>8:00 AM</w:t>
                        </w:r>
                      </w:p>
                    </w:tc>
                    <w:tc>
                      <w:tcPr>
                        <w:tcW w:w="1021" w:type="dxa"/>
                        <w:tcBorders>
                          <w:top w:val="single" w:sz="18" w:space="0" w:color="A0BDF8"/>
                          <w:left w:val="single" w:sz="12" w:space="0" w:color="A0BDF8"/>
                          <w:bottom w:val="single" w:sz="4" w:space="0" w:color="A0BDF8"/>
                          <w:right w:val="single" w:sz="12" w:space="0" w:color="A0BDF8"/>
                        </w:tcBorders>
                      </w:tcPr>
                      <w:p>
                        <w:pPr>
                          <w:pStyle w:val="TableParagraph"/>
                          <w:spacing w:before="143"/>
                          <w:ind w:left="107"/>
                          <w:rPr>
                            <w:sz w:val="16"/>
                          </w:rPr>
                        </w:pPr>
                        <w:r>
                          <w:rPr>
                            <w:sz w:val="16"/>
                          </w:rPr>
                          <w:t>12:00 noon</w:t>
                        </w:r>
                      </w:p>
                    </w:tc>
                    <w:tc>
                      <w:tcPr>
                        <w:tcW w:w="1020" w:type="dxa"/>
                        <w:tcBorders>
                          <w:top w:val="single" w:sz="18" w:space="0" w:color="A0BDF8"/>
                          <w:left w:val="single" w:sz="12" w:space="0" w:color="A0BDF8"/>
                          <w:bottom w:val="single" w:sz="4" w:space="0" w:color="A0BDF8"/>
                          <w:right w:val="single" w:sz="12" w:space="0" w:color="A0BDF8"/>
                        </w:tcBorders>
                      </w:tcPr>
                      <w:p>
                        <w:pPr>
                          <w:pStyle w:val="TableParagraph"/>
                          <w:spacing w:before="143"/>
                          <w:ind w:left="197"/>
                          <w:rPr>
                            <w:sz w:val="16"/>
                          </w:rPr>
                        </w:pPr>
                        <w:r>
                          <w:rPr>
                            <w:sz w:val="16"/>
                          </w:rPr>
                          <w:t>5:00 PM</w:t>
                        </w:r>
                      </w:p>
                    </w:tc>
                    <w:tc>
                      <w:tcPr>
                        <w:tcW w:w="1010" w:type="dxa"/>
                        <w:tcBorders>
                          <w:top w:val="single" w:sz="18" w:space="0" w:color="A0BDF8"/>
                          <w:left w:val="single" w:sz="12" w:space="0" w:color="A0BDF8"/>
                          <w:bottom w:val="single" w:sz="4" w:space="0" w:color="A0BDF8"/>
                          <w:right w:val="single" w:sz="12" w:space="0" w:color="A0BDF8"/>
                        </w:tcBorders>
                      </w:tcPr>
                      <w:p>
                        <w:pPr>
                          <w:pStyle w:val="TableParagraph"/>
                          <w:spacing w:before="143"/>
                          <w:ind w:left="156"/>
                          <w:rPr>
                            <w:sz w:val="16"/>
                          </w:rPr>
                        </w:pPr>
                        <w:r>
                          <w:rPr>
                            <w:sz w:val="16"/>
                          </w:rPr>
                          <w:t>10:00 PM</w:t>
                        </w:r>
                      </w:p>
                    </w:tc>
                  </w:tr>
                  <w:tr>
                    <w:trPr>
                      <w:trHeight w:val="458" w:hRule="atLeast"/>
                    </w:trPr>
                    <w:tc>
                      <w:tcPr>
                        <w:tcW w:w="2735" w:type="dxa"/>
                        <w:tcBorders>
                          <w:top w:val="single" w:sz="4" w:space="0" w:color="A0BDF8"/>
                          <w:left w:val="single" w:sz="12" w:space="0" w:color="A0BDF8"/>
                          <w:bottom w:val="single" w:sz="12" w:space="0" w:color="A0BDF8"/>
                          <w:right w:val="single" w:sz="12" w:space="0" w:color="A0BDF8"/>
                        </w:tcBorders>
                      </w:tcPr>
                      <w:p>
                        <w:pPr>
                          <w:pStyle w:val="TableParagraph"/>
                          <w:spacing w:before="105"/>
                          <w:ind w:left="61"/>
                          <w:rPr>
                            <w:sz w:val="18"/>
                          </w:rPr>
                        </w:pPr>
                        <w:r>
                          <w:rPr>
                            <w:color w:val="0000FF"/>
                            <w:sz w:val="18"/>
                          </w:rPr>
                          <w:t>Coal generation (MW)</w:t>
                        </w:r>
                      </w:p>
                    </w:tc>
                    <w:tc>
                      <w:tcPr>
                        <w:tcW w:w="1020"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4"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7"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right="39"/>
                          <w:jc w:val="right"/>
                          <w:rPr>
                            <w:sz w:val="18"/>
                          </w:rPr>
                        </w:pPr>
                        <w:r>
                          <w:rPr>
                            <w:sz w:val="18"/>
                          </w:rPr>
                          <w:t>Fuel Cost ($/hr)</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100"/>
                          <w:ind w:right="38"/>
                          <w:jc w:val="right"/>
                          <w:rPr>
                            <w:sz w:val="18"/>
                          </w:rPr>
                        </w:pPr>
                        <w:r>
                          <w:rPr>
                            <w:sz w:val="18"/>
                          </w:rPr>
                          <w:t>Emissions (tons/hr)</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left="61"/>
                          <w:rPr>
                            <w:sz w:val="18"/>
                          </w:rPr>
                        </w:pPr>
                        <w:r>
                          <w:rPr>
                            <w:color w:val="0000FF"/>
                            <w:sz w:val="18"/>
                          </w:rPr>
                          <w:t>Wind farm generation (MW)</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right="39"/>
                          <w:jc w:val="right"/>
                          <w:rPr>
                            <w:sz w:val="18"/>
                          </w:rPr>
                        </w:pPr>
                        <w:r>
                          <w:rPr>
                            <w:sz w:val="18"/>
                          </w:rPr>
                          <w:t>Fuel Cost ($/hr)</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right="38"/>
                          <w:jc w:val="right"/>
                          <w:rPr>
                            <w:sz w:val="18"/>
                          </w:rPr>
                        </w:pPr>
                        <w:r>
                          <w:rPr>
                            <w:sz w:val="18"/>
                          </w:rPr>
                          <w:t>Emissions (tons/hr)</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7"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left="61"/>
                          <w:rPr>
                            <w:sz w:val="18"/>
                          </w:rPr>
                        </w:pPr>
                        <w:r>
                          <w:rPr>
                            <w:color w:val="0000FF"/>
                            <w:sz w:val="18"/>
                          </w:rPr>
                          <w:t>Natural gas generation (MW)</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100"/>
                          <w:ind w:right="39"/>
                          <w:jc w:val="right"/>
                          <w:rPr>
                            <w:sz w:val="18"/>
                          </w:rPr>
                        </w:pPr>
                        <w:r>
                          <w:rPr>
                            <w:sz w:val="18"/>
                          </w:rPr>
                          <w:t>Fuel Cost ($/hr)</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23" w:hRule="atLeast"/>
                    </w:trPr>
                    <w:tc>
                      <w:tcPr>
                        <w:tcW w:w="2735" w:type="dxa"/>
                        <w:tcBorders>
                          <w:top w:val="single" w:sz="12" w:space="0" w:color="A0BDF8"/>
                          <w:left w:val="single" w:sz="12" w:space="0" w:color="A0BDF8"/>
                          <w:bottom w:val="single" w:sz="48" w:space="0" w:color="0000FF"/>
                          <w:right w:val="single" w:sz="12" w:space="0" w:color="A0BDF8"/>
                        </w:tcBorders>
                      </w:tcPr>
                      <w:p>
                        <w:pPr>
                          <w:pStyle w:val="TableParagraph"/>
                          <w:spacing w:line="237" w:lineRule="exact" w:before="67"/>
                          <w:ind w:right="38"/>
                          <w:jc w:val="right"/>
                          <w:rPr>
                            <w:sz w:val="18"/>
                          </w:rPr>
                        </w:pPr>
                        <w:r>
                          <w:rPr>
                            <w:sz w:val="18"/>
                          </w:rPr>
                          <w:t>Emissions (tons/hr)</w:t>
                        </w:r>
                      </w:p>
                    </w:tc>
                    <w:tc>
                      <w:tcPr>
                        <w:tcW w:w="1020" w:type="dxa"/>
                        <w:tcBorders>
                          <w:top w:val="single" w:sz="12" w:space="0" w:color="A0BDF8"/>
                          <w:left w:val="single" w:sz="12" w:space="0" w:color="A0BDF8"/>
                          <w:bottom w:val="single" w:sz="48" w:space="0" w:color="0000FF"/>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48" w:space="0" w:color="0000FF"/>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48" w:space="0" w:color="0000FF"/>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48" w:space="0" w:color="0000FF"/>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48" w:space="0" w:color="0000FF"/>
                          <w:right w:val="single" w:sz="12" w:space="0" w:color="A0BDF8"/>
                        </w:tcBorders>
                      </w:tcPr>
                      <w:p>
                        <w:pPr>
                          <w:pStyle w:val="TableParagraph"/>
                          <w:rPr>
                            <w:rFonts w:ascii="Times New Roman"/>
                            <w:sz w:val="18"/>
                          </w:rPr>
                        </w:pPr>
                      </w:p>
                    </w:tc>
                  </w:tr>
                  <w:tr>
                    <w:trPr>
                      <w:trHeight w:val="419" w:hRule="atLeast"/>
                    </w:trPr>
                    <w:tc>
                      <w:tcPr>
                        <w:tcW w:w="2735" w:type="dxa"/>
                        <w:tcBorders>
                          <w:top w:val="single" w:sz="48" w:space="0" w:color="0000FF"/>
                          <w:left w:val="single" w:sz="12" w:space="0" w:color="A0BDF8"/>
                          <w:bottom w:val="single" w:sz="12" w:space="0" w:color="A0BDF8"/>
                          <w:right w:val="single" w:sz="12" w:space="0" w:color="A0BDF8"/>
                        </w:tcBorders>
                      </w:tcPr>
                      <w:p>
                        <w:pPr>
                          <w:pStyle w:val="TableParagraph"/>
                          <w:spacing w:before="70"/>
                          <w:ind w:right="39"/>
                          <w:jc w:val="right"/>
                          <w:rPr>
                            <w:sz w:val="18"/>
                          </w:rPr>
                        </w:pPr>
                        <w:r>
                          <w:rPr>
                            <w:sz w:val="18"/>
                          </w:rPr>
                          <w:t>Total generation</w:t>
                        </w:r>
                      </w:p>
                    </w:tc>
                    <w:tc>
                      <w:tcPr>
                        <w:tcW w:w="1020" w:type="dxa"/>
                        <w:tcBorders>
                          <w:top w:val="single" w:sz="48"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48"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48"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48"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48" w:space="0" w:color="0000FF"/>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right="39"/>
                          <w:jc w:val="right"/>
                          <w:rPr>
                            <w:sz w:val="18"/>
                          </w:rPr>
                        </w:pPr>
                        <w:r>
                          <w:rPr>
                            <w:sz w:val="18"/>
                          </w:rPr>
                          <w:t>Total fuel costs ($/hr)</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88" w:hRule="atLeast"/>
                    </w:trPr>
                    <w:tc>
                      <w:tcPr>
                        <w:tcW w:w="2735" w:type="dxa"/>
                        <w:tcBorders>
                          <w:top w:val="single" w:sz="12" w:space="0" w:color="A0BDF8"/>
                          <w:left w:val="single" w:sz="12" w:space="0" w:color="A0BDF8"/>
                          <w:bottom w:val="thinThickMediumGap" w:sz="17" w:space="0" w:color="0000FF"/>
                          <w:right w:val="single" w:sz="12" w:space="0" w:color="A0BDF8"/>
                        </w:tcBorders>
                      </w:tcPr>
                      <w:p>
                        <w:pPr>
                          <w:pStyle w:val="TableParagraph"/>
                          <w:spacing w:before="99"/>
                          <w:ind w:right="39"/>
                          <w:jc w:val="right"/>
                          <w:rPr>
                            <w:sz w:val="18"/>
                          </w:rPr>
                        </w:pPr>
                        <w:r>
                          <w:rPr>
                            <w:sz w:val="18"/>
                          </w:rPr>
                          <w:t>Total emissions (tons/hr)</w:t>
                        </w:r>
                      </w:p>
                    </w:tc>
                    <w:tc>
                      <w:tcPr>
                        <w:tcW w:w="102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r>
                  <w:tr>
                    <w:trPr>
                      <w:trHeight w:val="410" w:hRule="atLeast"/>
                    </w:trPr>
                    <w:tc>
                      <w:tcPr>
                        <w:tcW w:w="2735" w:type="dxa"/>
                        <w:tcBorders>
                          <w:top w:val="thickThinMediumGap" w:sz="17" w:space="0" w:color="0000FF"/>
                          <w:left w:val="single" w:sz="12" w:space="0" w:color="A0BDF8"/>
                          <w:bottom w:val="single" w:sz="12" w:space="0" w:color="A0BDF8"/>
                          <w:right w:val="single" w:sz="12" w:space="0" w:color="A0BDF8"/>
                        </w:tcBorders>
                      </w:tcPr>
                      <w:p>
                        <w:pPr>
                          <w:pStyle w:val="TableParagraph"/>
                          <w:spacing w:before="62"/>
                          <w:ind w:left="61"/>
                          <w:rPr>
                            <w:sz w:val="18"/>
                          </w:rPr>
                        </w:pPr>
                        <w:r>
                          <w:rPr>
                            <w:color w:val="0000FF"/>
                            <w:sz w:val="18"/>
                          </w:rPr>
                          <w:t>Commercial demand (MW)</w:t>
                        </w:r>
                      </w:p>
                    </w:tc>
                    <w:tc>
                      <w:tcPr>
                        <w:tcW w:w="1020" w:type="dxa"/>
                        <w:tcBorders>
                          <w:top w:val="thickThinMediumGap" w:sz="17"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thickThinMediumGap" w:sz="17"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thickThinMediumGap" w:sz="17"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thickThinMediumGap" w:sz="17"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thickThinMediumGap" w:sz="17" w:space="0" w:color="0000FF"/>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8"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100"/>
                          <w:ind w:left="61"/>
                          <w:rPr>
                            <w:sz w:val="18"/>
                          </w:rPr>
                        </w:pPr>
                        <w:r>
                          <w:rPr>
                            <w:color w:val="0000FF"/>
                            <w:sz w:val="18"/>
                          </w:rPr>
                          <w:t>Residential demand (MW)</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392" w:hRule="atLeast"/>
                    </w:trPr>
                    <w:tc>
                      <w:tcPr>
                        <w:tcW w:w="2735" w:type="dxa"/>
                        <w:tcBorders>
                          <w:top w:val="single" w:sz="12" w:space="0" w:color="A0BDF8"/>
                          <w:left w:val="single" w:sz="12" w:space="0" w:color="A0BDF8"/>
                          <w:bottom w:val="thinThickMediumGap" w:sz="17" w:space="0" w:color="0000FF"/>
                          <w:right w:val="single" w:sz="12" w:space="0" w:color="A0BDF8"/>
                        </w:tcBorders>
                      </w:tcPr>
                      <w:p>
                        <w:pPr>
                          <w:pStyle w:val="TableParagraph"/>
                          <w:spacing w:before="99"/>
                          <w:ind w:left="61"/>
                          <w:rPr>
                            <w:sz w:val="18"/>
                          </w:rPr>
                        </w:pPr>
                        <w:r>
                          <w:rPr>
                            <w:color w:val="0000FF"/>
                            <w:sz w:val="18"/>
                          </w:rPr>
                          <w:t>Industrial demand (MW)</w:t>
                        </w:r>
                      </w:p>
                    </w:tc>
                    <w:tc>
                      <w:tcPr>
                        <w:tcW w:w="102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thinThickMediumGap" w:sz="17" w:space="0" w:color="0000FF"/>
                          <w:right w:val="single" w:sz="12" w:space="0" w:color="A0BDF8"/>
                        </w:tcBorders>
                      </w:tcPr>
                      <w:p>
                        <w:pPr>
                          <w:pStyle w:val="TableParagraph"/>
                          <w:rPr>
                            <w:rFonts w:ascii="Times New Roman"/>
                            <w:sz w:val="18"/>
                          </w:rPr>
                        </w:pPr>
                      </w:p>
                    </w:tc>
                  </w:tr>
                  <w:tr>
                    <w:trPr>
                      <w:trHeight w:val="412" w:hRule="atLeast"/>
                    </w:trPr>
                    <w:tc>
                      <w:tcPr>
                        <w:tcW w:w="2735" w:type="dxa"/>
                        <w:tcBorders>
                          <w:top w:val="thickThinMediumGap" w:sz="17" w:space="0" w:color="0000FF"/>
                          <w:left w:val="single" w:sz="12" w:space="0" w:color="A0BDF8"/>
                          <w:bottom w:val="thinThickThinSmallGap" w:sz="24" w:space="0" w:color="0000FF"/>
                          <w:right w:val="single" w:sz="12" w:space="0" w:color="A0BDF8"/>
                        </w:tcBorders>
                      </w:tcPr>
                      <w:p>
                        <w:pPr>
                          <w:pStyle w:val="TableParagraph"/>
                          <w:spacing w:before="57"/>
                          <w:ind w:right="38"/>
                          <w:jc w:val="right"/>
                          <w:rPr>
                            <w:sz w:val="18"/>
                          </w:rPr>
                        </w:pPr>
                        <w:r>
                          <w:rPr>
                            <w:sz w:val="18"/>
                          </w:rPr>
                          <w:t>Total demand</w:t>
                        </w:r>
                      </w:p>
                    </w:tc>
                    <w:tc>
                      <w:tcPr>
                        <w:tcW w:w="1020" w:type="dxa"/>
                        <w:tcBorders>
                          <w:top w:val="thickThinMediumGap" w:sz="17" w:space="0" w:color="0000FF"/>
                          <w:left w:val="single" w:sz="12" w:space="0" w:color="A0BDF8"/>
                          <w:bottom w:val="thinThickThinSmallGap" w:sz="24" w:space="0" w:color="0000FF"/>
                          <w:right w:val="single" w:sz="12" w:space="0" w:color="A0BDF8"/>
                        </w:tcBorders>
                      </w:tcPr>
                      <w:p>
                        <w:pPr>
                          <w:pStyle w:val="TableParagraph"/>
                          <w:rPr>
                            <w:rFonts w:ascii="Times New Roman"/>
                            <w:sz w:val="18"/>
                          </w:rPr>
                        </w:pPr>
                      </w:p>
                    </w:tc>
                    <w:tc>
                      <w:tcPr>
                        <w:tcW w:w="1020" w:type="dxa"/>
                        <w:tcBorders>
                          <w:top w:val="thickThinMediumGap" w:sz="17" w:space="0" w:color="0000FF"/>
                          <w:left w:val="single" w:sz="12" w:space="0" w:color="A0BDF8"/>
                          <w:bottom w:val="thinThickThinSmallGap" w:sz="24" w:space="0" w:color="0000FF"/>
                          <w:right w:val="single" w:sz="12" w:space="0" w:color="A0BDF8"/>
                        </w:tcBorders>
                      </w:tcPr>
                      <w:p>
                        <w:pPr>
                          <w:pStyle w:val="TableParagraph"/>
                          <w:rPr>
                            <w:rFonts w:ascii="Times New Roman"/>
                            <w:sz w:val="18"/>
                          </w:rPr>
                        </w:pPr>
                      </w:p>
                    </w:tc>
                    <w:tc>
                      <w:tcPr>
                        <w:tcW w:w="1021" w:type="dxa"/>
                        <w:tcBorders>
                          <w:top w:val="thickThinMediumGap" w:sz="17" w:space="0" w:color="0000FF"/>
                          <w:left w:val="single" w:sz="12" w:space="0" w:color="A0BDF8"/>
                          <w:bottom w:val="thinThickThinSmallGap" w:sz="24" w:space="0" w:color="0000FF"/>
                          <w:right w:val="single" w:sz="12" w:space="0" w:color="A0BDF8"/>
                        </w:tcBorders>
                      </w:tcPr>
                      <w:p>
                        <w:pPr>
                          <w:pStyle w:val="TableParagraph"/>
                          <w:rPr>
                            <w:rFonts w:ascii="Times New Roman"/>
                            <w:sz w:val="18"/>
                          </w:rPr>
                        </w:pPr>
                      </w:p>
                    </w:tc>
                    <w:tc>
                      <w:tcPr>
                        <w:tcW w:w="1020" w:type="dxa"/>
                        <w:tcBorders>
                          <w:top w:val="thickThinMediumGap" w:sz="17" w:space="0" w:color="0000FF"/>
                          <w:left w:val="single" w:sz="12" w:space="0" w:color="A0BDF8"/>
                          <w:bottom w:val="thinThickThinSmallGap" w:sz="24" w:space="0" w:color="0000FF"/>
                          <w:right w:val="single" w:sz="12" w:space="0" w:color="A0BDF8"/>
                        </w:tcBorders>
                      </w:tcPr>
                      <w:p>
                        <w:pPr>
                          <w:pStyle w:val="TableParagraph"/>
                          <w:rPr>
                            <w:rFonts w:ascii="Times New Roman"/>
                            <w:sz w:val="18"/>
                          </w:rPr>
                        </w:pPr>
                      </w:p>
                    </w:tc>
                    <w:tc>
                      <w:tcPr>
                        <w:tcW w:w="1010" w:type="dxa"/>
                        <w:tcBorders>
                          <w:top w:val="thickThinMediumGap" w:sz="17" w:space="0" w:color="0000FF"/>
                          <w:left w:val="single" w:sz="12" w:space="0" w:color="A0BDF8"/>
                          <w:bottom w:val="thinThickThinSmallGap" w:sz="24" w:space="0" w:color="0000FF"/>
                          <w:right w:val="single" w:sz="12" w:space="0" w:color="A0BDF8"/>
                        </w:tcBorders>
                      </w:tcPr>
                      <w:p>
                        <w:pPr>
                          <w:pStyle w:val="TableParagraph"/>
                          <w:rPr>
                            <w:rFonts w:ascii="Times New Roman"/>
                            <w:sz w:val="18"/>
                          </w:rPr>
                        </w:pPr>
                      </w:p>
                    </w:tc>
                  </w:tr>
                  <w:tr>
                    <w:trPr>
                      <w:trHeight w:val="353" w:hRule="atLeast"/>
                    </w:trPr>
                    <w:tc>
                      <w:tcPr>
                        <w:tcW w:w="2735" w:type="dxa"/>
                        <w:tcBorders>
                          <w:top w:val="thinThickThinSmallGap" w:sz="24" w:space="0" w:color="0000FF"/>
                          <w:left w:val="single" w:sz="12" w:space="0" w:color="A0BDF8"/>
                          <w:bottom w:val="single" w:sz="12" w:space="0" w:color="A0BDF8"/>
                          <w:right w:val="single" w:sz="12" w:space="0" w:color="A0BDF8"/>
                        </w:tcBorders>
                      </w:tcPr>
                      <w:p>
                        <w:pPr>
                          <w:pStyle w:val="TableParagraph"/>
                          <w:spacing w:before="4"/>
                          <w:ind w:left="61"/>
                          <w:rPr>
                            <w:sz w:val="18"/>
                          </w:rPr>
                        </w:pPr>
                        <w:r>
                          <w:rPr>
                            <w:sz w:val="18"/>
                          </w:rPr>
                          <w:t>Percentage of wind generation</w:t>
                        </w:r>
                      </w:p>
                    </w:tc>
                    <w:tc>
                      <w:tcPr>
                        <w:tcW w:w="1020" w:type="dxa"/>
                        <w:tcBorders>
                          <w:top w:val="thinThickThinSmallGap" w:sz="24"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thinThickThinSmallGap" w:sz="24"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thinThickThinSmallGap" w:sz="24"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thinThickThinSmallGap" w:sz="24" w:space="0" w:color="0000FF"/>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thinThickThinSmallGap" w:sz="24" w:space="0" w:color="0000FF"/>
                          <w:left w:val="single" w:sz="12" w:space="0" w:color="A0BDF8"/>
                          <w:bottom w:val="single" w:sz="12" w:space="0" w:color="A0BDF8"/>
                          <w:right w:val="single" w:sz="12" w:space="0" w:color="A0BDF8"/>
                        </w:tcBorders>
                      </w:tcPr>
                      <w:p>
                        <w:pPr>
                          <w:pStyle w:val="TableParagraph"/>
                          <w:rPr>
                            <w:rFonts w:ascii="Times New Roman"/>
                            <w:sz w:val="18"/>
                          </w:rPr>
                        </w:pPr>
                      </w:p>
                    </w:tc>
                  </w:tr>
                  <w:tr>
                    <w:trPr>
                      <w:trHeight w:val="447" w:hRule="atLeast"/>
                    </w:trPr>
                    <w:tc>
                      <w:tcPr>
                        <w:tcW w:w="2735" w:type="dxa"/>
                        <w:tcBorders>
                          <w:top w:val="single" w:sz="12" w:space="0" w:color="A0BDF8"/>
                          <w:left w:val="single" w:sz="12" w:space="0" w:color="A0BDF8"/>
                          <w:bottom w:val="single" w:sz="12" w:space="0" w:color="A0BDF8"/>
                          <w:right w:val="single" w:sz="12" w:space="0" w:color="A0BDF8"/>
                        </w:tcBorders>
                      </w:tcPr>
                      <w:p>
                        <w:pPr>
                          <w:pStyle w:val="TableParagraph"/>
                          <w:spacing w:before="99"/>
                          <w:ind w:left="61"/>
                          <w:rPr>
                            <w:sz w:val="18"/>
                          </w:rPr>
                        </w:pPr>
                        <w:r>
                          <w:rPr>
                            <w:sz w:val="18"/>
                          </w:rPr>
                          <w:t>Percentage of coal generation</w:t>
                        </w: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2" w:space="0" w:color="A0BDF8"/>
                          <w:right w:val="single" w:sz="12" w:space="0" w:color="A0BDF8"/>
                        </w:tcBorders>
                      </w:tcPr>
                      <w:p>
                        <w:pPr>
                          <w:pStyle w:val="TableParagraph"/>
                          <w:rPr>
                            <w:rFonts w:ascii="Times New Roman"/>
                            <w:sz w:val="18"/>
                          </w:rPr>
                        </w:pPr>
                      </w:p>
                    </w:tc>
                  </w:tr>
                  <w:tr>
                    <w:trPr>
                      <w:trHeight w:val="633" w:hRule="atLeast"/>
                    </w:trPr>
                    <w:tc>
                      <w:tcPr>
                        <w:tcW w:w="2735" w:type="dxa"/>
                        <w:tcBorders>
                          <w:top w:val="single" w:sz="12" w:space="0" w:color="A0BDF8"/>
                          <w:left w:val="single" w:sz="12" w:space="0" w:color="A0BDF8"/>
                          <w:bottom w:val="single" w:sz="18" w:space="0" w:color="A0BDF8"/>
                          <w:right w:val="single" w:sz="12" w:space="0" w:color="A0BDF8"/>
                        </w:tcBorders>
                      </w:tcPr>
                      <w:p>
                        <w:pPr>
                          <w:pStyle w:val="TableParagraph"/>
                          <w:spacing w:line="264" w:lineRule="auto" w:before="53"/>
                          <w:ind w:left="61" w:right="56"/>
                          <w:rPr>
                            <w:sz w:val="18"/>
                          </w:rPr>
                        </w:pPr>
                        <w:r>
                          <w:rPr>
                            <w:sz w:val="18"/>
                          </w:rPr>
                          <w:t>Percentage of natural gas gen- eration</w:t>
                        </w:r>
                      </w:p>
                    </w:tc>
                    <w:tc>
                      <w:tcPr>
                        <w:tcW w:w="1020"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21"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20"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c>
                      <w:tcPr>
                        <w:tcW w:w="1010" w:type="dxa"/>
                        <w:tcBorders>
                          <w:top w:val="single" w:sz="12" w:space="0" w:color="A0BDF8"/>
                          <w:left w:val="single" w:sz="12" w:space="0" w:color="A0BDF8"/>
                          <w:bottom w:val="single" w:sz="18" w:space="0" w:color="A0BDF8"/>
                          <w:right w:val="single" w:sz="12" w:space="0" w:color="A0BDF8"/>
                        </w:tcBorders>
                      </w:tcPr>
                      <w:p>
                        <w:pPr>
                          <w:pStyle w:val="TableParagraph"/>
                          <w:rPr>
                            <w:rFonts w:ascii="Times New Roman"/>
                            <w:sz w:val="18"/>
                          </w:rPr>
                        </w:pPr>
                      </w:p>
                    </w:tc>
                  </w:tr>
                </w:tbl>
                <w:p>
                  <w:pPr>
                    <w:pStyle w:val="BodyText"/>
                  </w:pPr>
                </w:p>
              </w:txbxContent>
            </v:textbox>
            <w10:wrap type="none"/>
          </v:shape>
        </w:pict>
      </w:r>
      <w:r>
        <w:rPr/>
        <w:t>How did you choose the wind farm</w:t>
      </w:r>
      <w:r>
        <w:rPr>
          <w:spacing w:val="-2"/>
        </w:rPr>
        <w:t> </w:t>
      </w:r>
      <w:r>
        <w:rPr/>
        <w:t>capacity?</w:t>
      </w:r>
    </w:p>
    <w:p>
      <w:pPr>
        <w:pStyle w:val="BodyText"/>
        <w:rPr>
          <w:sz w:val="28"/>
        </w:rPr>
      </w:pPr>
    </w:p>
    <w:p>
      <w:pPr>
        <w:pStyle w:val="BodyText"/>
        <w:spacing w:before="13"/>
        <w:rPr>
          <w:sz w:val="28"/>
        </w:rPr>
      </w:pPr>
    </w:p>
    <w:p>
      <w:pPr>
        <w:pStyle w:val="BodyText"/>
        <w:spacing w:line="264" w:lineRule="auto"/>
        <w:ind w:left="521" w:right="8349"/>
      </w:pPr>
      <w:r>
        <w:rPr/>
        <w:t>Does the capacity of the line between sub- stations 1 and 2 need to be the same as the wind farm</w:t>
      </w:r>
      <w:r>
        <w:rPr>
          <w:spacing w:val="-2"/>
        </w:rPr>
        <w:t> </w:t>
      </w:r>
      <w:r>
        <w:rPr/>
        <w:t>capacity?</w:t>
      </w:r>
    </w:p>
    <w:p>
      <w:pPr>
        <w:pStyle w:val="BodyText"/>
        <w:rPr>
          <w:sz w:val="28"/>
        </w:rPr>
      </w:pPr>
    </w:p>
    <w:p>
      <w:pPr>
        <w:pStyle w:val="BodyText"/>
        <w:rPr>
          <w:sz w:val="28"/>
        </w:rPr>
      </w:pPr>
    </w:p>
    <w:p>
      <w:pPr>
        <w:pStyle w:val="BodyText"/>
        <w:spacing w:before="3"/>
        <w:rPr>
          <w:sz w:val="27"/>
        </w:rPr>
      </w:pPr>
    </w:p>
    <w:p>
      <w:pPr>
        <w:pStyle w:val="BodyText"/>
        <w:spacing w:line="264" w:lineRule="auto"/>
        <w:ind w:left="521" w:right="8219"/>
      </w:pPr>
      <w:r>
        <w:rPr/>
        <w:t>Are demand and</w:t>
      </w:r>
      <w:r>
        <w:rPr>
          <w:spacing w:val="-13"/>
        </w:rPr>
        <w:t> </w:t>
      </w:r>
      <w:r>
        <w:rPr/>
        <w:t>gener- ation always</w:t>
      </w:r>
      <w:r>
        <w:rPr>
          <w:spacing w:val="-10"/>
        </w:rPr>
        <w:t> </w:t>
      </w:r>
      <w:r>
        <w:rPr/>
        <w:t>balanced?</w:t>
      </w:r>
    </w:p>
    <w:p>
      <w:pPr>
        <w:pStyle w:val="BodyText"/>
        <w:spacing w:before="8"/>
        <w:rPr>
          <w:sz w:val="30"/>
        </w:rPr>
      </w:pPr>
    </w:p>
    <w:p>
      <w:pPr>
        <w:pStyle w:val="BodyText"/>
        <w:ind w:left="521"/>
      </w:pPr>
      <w:r>
        <w:rPr/>
        <w:t>When is peak</w:t>
      </w:r>
      <w:r>
        <w:rPr>
          <w:spacing w:val="-12"/>
        </w:rPr>
        <w:t> </w:t>
      </w:r>
      <w:r>
        <w:rPr/>
        <w:t>demand?</w:t>
      </w:r>
    </w:p>
    <w:p>
      <w:pPr>
        <w:pStyle w:val="BodyText"/>
        <w:spacing w:before="8"/>
        <w:rPr>
          <w:sz w:val="32"/>
        </w:rPr>
      </w:pPr>
    </w:p>
    <w:p>
      <w:pPr>
        <w:pStyle w:val="BodyText"/>
        <w:spacing w:line="264" w:lineRule="auto" w:before="1"/>
        <w:ind w:left="521" w:right="8271"/>
      </w:pPr>
      <w:r>
        <w:rPr/>
        <w:t>When is the percent- age of wind generation greatest?</w:t>
      </w:r>
    </w:p>
    <w:p>
      <w:pPr>
        <w:pStyle w:val="BodyText"/>
        <w:spacing w:before="60"/>
        <w:ind w:left="521"/>
      </w:pPr>
      <w:r>
        <w:rPr/>
        <w:t>When is it least?</w:t>
      </w:r>
    </w:p>
    <w:p>
      <w:pPr>
        <w:pStyle w:val="BodyText"/>
        <w:spacing w:before="9"/>
        <w:rPr>
          <w:sz w:val="32"/>
        </w:rPr>
      </w:pPr>
    </w:p>
    <w:p>
      <w:pPr>
        <w:pStyle w:val="BodyText"/>
        <w:spacing w:line="264" w:lineRule="auto"/>
        <w:ind w:left="521" w:right="8298"/>
      </w:pPr>
      <w:r>
        <w:rPr/>
        <w:t>What are some ad- vantages of increasing the wind farm genera- tion?</w:t>
      </w:r>
    </w:p>
    <w:p>
      <w:pPr>
        <w:pStyle w:val="BodyText"/>
        <w:spacing w:before="8"/>
        <w:rPr>
          <w:sz w:val="30"/>
        </w:rPr>
      </w:pPr>
    </w:p>
    <w:p>
      <w:pPr>
        <w:pStyle w:val="BodyText"/>
        <w:spacing w:line="264" w:lineRule="auto"/>
        <w:ind w:left="521" w:right="8330"/>
      </w:pPr>
      <w:r>
        <w:rPr/>
        <w:t>What are some disad- vantages?</w:t>
      </w:r>
    </w:p>
    <w:p>
      <w:pPr>
        <w:spacing w:after="0" w:line="264" w:lineRule="auto"/>
        <w:sectPr>
          <w:pgSz w:w="12240" w:h="15840"/>
          <w:pgMar w:header="0" w:footer="995" w:top="1420" w:bottom="1180" w:left="780" w:right="540"/>
        </w:sectPr>
      </w:pPr>
    </w:p>
    <w:p>
      <w:pPr>
        <w:pStyle w:val="Heading1"/>
        <w:ind w:left="4479"/>
      </w:pPr>
      <w:r>
        <w:rPr/>
        <w:pict>
          <v:group style="position:absolute;margin-left:72pt;margin-top:11.53690pt;width:121.45pt;height:85.5pt;mso-position-horizontal-relative:page;mso-position-vertical-relative:paragraph;z-index:2584"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spacing w:before="10"/>
        <w:rPr>
          <w:b/>
          <w:sz w:val="32"/>
        </w:rPr>
      </w:pPr>
      <w:r>
        <w:rPr/>
        <w:br w:type="column"/>
      </w:r>
      <w:r>
        <w:rPr>
          <w:b/>
          <w:sz w:val="32"/>
        </w:rPr>
      </w:r>
    </w:p>
    <w:p>
      <w:pPr>
        <w:pStyle w:val="BodyText"/>
        <w:spacing w:before="1"/>
        <w:ind w:left="1316"/>
      </w:pPr>
      <w:r>
        <w:rPr>
          <w:color w:val="0000FF"/>
        </w:rPr>
        <w:t>Lesson 10</w:t>
      </w:r>
    </w:p>
    <w:p>
      <w:pPr>
        <w:spacing w:after="0"/>
        <w:sectPr>
          <w:pgSz w:w="12240" w:h="15840"/>
          <w:pgMar w:header="0" w:footer="1020" w:top="1040" w:bottom="1220" w:left="780" w:right="540"/>
          <w:cols w:num="2" w:equalWidth="0">
            <w:col w:w="7641" w:space="40"/>
            <w:col w:w="3239"/>
          </w:cols>
        </w:sectPr>
      </w:pPr>
    </w:p>
    <w:p>
      <w:pPr>
        <w:pStyle w:val="BodyText"/>
        <w:rPr>
          <w:sz w:val="12"/>
        </w:rPr>
      </w:pPr>
    </w:p>
    <w:p>
      <w:pPr>
        <w:pStyle w:val="BodyText"/>
        <w:spacing w:line="264" w:lineRule="auto" w:before="101"/>
        <w:ind w:left="3232" w:right="1029"/>
      </w:pPr>
      <w:r>
        <w:rPr/>
        <w:pict>
          <v:group style="position:absolute;margin-left:385.140015pt;margin-top:38.366089pt;width:166.55pt;height:219.7pt;mso-position-horizontal-relative:page;mso-position-vertical-relative:paragraph;z-index:-56512" coordorigin="7703,767" coordsize="3331,4394">
            <v:shape style="position:absolute;left:7702;top:767;width:3044;height:3320" type="#_x0000_t75" stroked="false">
              <v:imagedata r:id="rId69" o:title=""/>
            </v:shape>
            <v:shape style="position:absolute;left:8798;top:2518;width:2013;height:1260" coordorigin="8798,2519" coordsize="2013,1260" path="m8798,2519l9779,3261,9779,3779,10811,3779,10811,3039,9779,3039,8798,2519xm10811,2891l9779,2891,9779,3039,10811,3039,10811,2891xe" filled="true" fillcolor="#ffffff" stroked="false">
              <v:path arrowok="t"/>
              <v:fill type="solid"/>
            </v:shape>
            <v:shape style="position:absolute;left:8798;top:2518;width:2013;height:1260" coordorigin="8798,2519" coordsize="2013,1260" path="m9779,2891l9779,3039,8798,2519,9779,3261,9779,3779,10811,3779,10811,2891,9952,2891,9779,2891xe" filled="false" stroked="true" strokeweight=".5pt" strokecolor="#9a9a9a">
              <v:path arrowok="t"/>
              <v:stroke dashstyle="solid"/>
            </v:shape>
            <v:shape style="position:absolute;left:8604;top:4043;width:2424;height:1113" coordorigin="8604,4044" coordsize="2424,1113" path="m11028,4322l8604,4322,8604,5156,11028,5156,11028,4322xm8756,4044l9008,4322,9614,4322,8756,4044xe" filled="true" fillcolor="#ffffff" stroked="false">
              <v:path arrowok="t"/>
              <v:fill type="solid"/>
            </v:shape>
            <v:shape style="position:absolute;left:8604;top:4043;width:2424;height:1113" coordorigin="8604,4044" coordsize="2424,1113" path="m8604,4322l8604,5156,11028,5156,11028,4322,9614,4322,8756,4044,9008,4322,8604,4322xe" filled="false" stroked="true" strokeweight=".5pt" strokecolor="#9a9a9a">
              <v:path arrowok="t"/>
              <v:stroke dashstyle="solid"/>
            </v:shape>
            <w10:wrap type="none"/>
          </v:group>
        </w:pict>
      </w:r>
      <w:r>
        <w:rPr/>
        <w:t>You can use the applet at </w:t>
      </w:r>
      <w:hyperlink r:id="rId11">
        <w:r>
          <w:rPr>
            <w:color w:val="0065FF"/>
            <w:u w:val="single" w:color="0065FF"/>
          </w:rPr>
          <w:t>http://tcipg.mste.illinois.edu/applet/ws</w:t>
        </w:r>
        <w:r>
          <w:rPr>
            <w:color w:val="0065FF"/>
          </w:rPr>
          <w:t> </w:t>
        </w:r>
      </w:hyperlink>
      <w:r>
        <w:rPr/>
        <w:t>to investigate how the availability of large scale energy storage allows for the efficient use of intermittent</w:t>
      </w:r>
    </w:p>
    <w:p>
      <w:pPr>
        <w:pStyle w:val="BodyText"/>
        <w:spacing w:line="278" w:lineRule="exact"/>
        <w:ind w:left="3232"/>
      </w:pPr>
      <w:r>
        <w:rPr/>
        <w:t>energy sources like wind and solar.</w:t>
      </w:r>
    </w:p>
    <w:p>
      <w:pPr>
        <w:pStyle w:val="BodyText"/>
        <w:spacing w:line="264" w:lineRule="auto" w:before="88"/>
        <w:ind w:left="676" w:right="4194"/>
        <w:jc w:val="both"/>
      </w:pPr>
      <w:r>
        <w:rPr/>
        <w:t>Starting at around 8am, the wind farm is transmission- constrained but the existence of storage allows the wind farm to put the energy that can’t go over the line into the storage. The storage device has a capacity limit of 100 MW and a stor- age</w:t>
      </w:r>
      <w:r>
        <w:rPr>
          <w:spacing w:val="29"/>
        </w:rPr>
        <w:t> </w:t>
      </w:r>
      <w:r>
        <w:rPr/>
        <w:t>limit</w:t>
      </w:r>
      <w:r>
        <w:rPr>
          <w:spacing w:val="29"/>
        </w:rPr>
        <w:t> </w:t>
      </w:r>
      <w:r>
        <w:rPr/>
        <w:t>of</w:t>
      </w:r>
      <w:r>
        <w:rPr>
          <w:spacing w:val="29"/>
        </w:rPr>
        <w:t> </w:t>
      </w:r>
      <w:r>
        <w:rPr/>
        <w:t>1000</w:t>
      </w:r>
      <w:r>
        <w:rPr>
          <w:spacing w:val="29"/>
        </w:rPr>
        <w:t> </w:t>
      </w:r>
      <w:r>
        <w:rPr/>
        <w:t>MWh.</w:t>
      </w:r>
      <w:r>
        <w:rPr>
          <w:spacing w:val="57"/>
        </w:rPr>
        <w:t> </w:t>
      </w:r>
      <w:r>
        <w:rPr/>
        <w:t>If</w:t>
      </w:r>
      <w:r>
        <w:rPr>
          <w:spacing w:val="30"/>
        </w:rPr>
        <w:t> </w:t>
      </w:r>
      <w:r>
        <w:rPr/>
        <w:t>the</w:t>
      </w:r>
      <w:r>
        <w:rPr>
          <w:spacing w:val="29"/>
        </w:rPr>
        <w:t> </w:t>
      </w:r>
      <w:r>
        <w:rPr/>
        <w:t>wind</w:t>
      </w:r>
      <w:r>
        <w:rPr>
          <w:spacing w:val="29"/>
        </w:rPr>
        <w:t> </w:t>
      </w:r>
      <w:r>
        <w:rPr/>
        <w:t>farm</w:t>
      </w:r>
      <w:r>
        <w:rPr>
          <w:spacing w:val="29"/>
        </w:rPr>
        <w:t> </w:t>
      </w:r>
      <w:r>
        <w:rPr/>
        <w:t>is</w:t>
      </w:r>
      <w:r>
        <w:rPr>
          <w:spacing w:val="29"/>
        </w:rPr>
        <w:t> </w:t>
      </w:r>
      <w:r>
        <w:rPr/>
        <w:t>generating</w:t>
      </w:r>
      <w:r>
        <w:rPr>
          <w:spacing w:val="29"/>
        </w:rPr>
        <w:t> </w:t>
      </w:r>
      <w:r>
        <w:rPr/>
        <w:t>more</w:t>
      </w:r>
    </w:p>
    <w:p>
      <w:pPr>
        <w:spacing w:after="0" w:line="264" w:lineRule="auto"/>
        <w:jc w:val="both"/>
        <w:sectPr>
          <w:type w:val="continuous"/>
          <w:pgSz w:w="12240" w:h="15840"/>
          <w:pgMar w:top="1500" w:bottom="280" w:left="780" w:right="540"/>
        </w:sectPr>
      </w:pPr>
    </w:p>
    <w:p>
      <w:pPr>
        <w:pStyle w:val="BodyText"/>
        <w:spacing w:line="264" w:lineRule="auto"/>
        <w:ind w:left="467" w:right="932"/>
        <w:jc w:val="right"/>
      </w:pPr>
      <w:r>
        <w:rPr/>
        <w:drawing>
          <wp:anchor distT="0" distB="0" distL="0" distR="0" allowOverlap="1" layoutInCell="1" locked="0" behindDoc="1" simplePos="0" relativeHeight="268378991">
            <wp:simplePos x="0" y="0"/>
            <wp:positionH relativeFrom="page">
              <wp:posOffset>592836</wp:posOffset>
            </wp:positionH>
            <wp:positionV relativeFrom="paragraph">
              <wp:posOffset>693950</wp:posOffset>
            </wp:positionV>
            <wp:extent cx="1066800" cy="489185"/>
            <wp:effectExtent l="0" t="0" r="0" b="0"/>
            <wp:wrapNone/>
            <wp:docPr id="41" name="image41.png" descr=""/>
            <wp:cNvGraphicFramePr>
              <a:graphicFrameLocks noChangeAspect="1"/>
            </wp:cNvGraphicFramePr>
            <a:graphic>
              <a:graphicData uri="http://schemas.openxmlformats.org/drawingml/2006/picture">
                <pic:pic>
                  <pic:nvPicPr>
                    <pic:cNvPr id="42" name="image41.png"/>
                    <pic:cNvPicPr/>
                  </pic:nvPicPr>
                  <pic:blipFill>
                    <a:blip r:embed="rId70" cstate="print"/>
                    <a:stretch>
                      <a:fillRect/>
                    </a:stretch>
                  </pic:blipFill>
                  <pic:spPr>
                    <a:xfrm>
                      <a:off x="0" y="0"/>
                      <a:ext cx="1066800" cy="489185"/>
                    </a:xfrm>
                    <a:prstGeom prst="rect">
                      <a:avLst/>
                    </a:prstGeom>
                  </pic:spPr>
                </pic:pic>
              </a:graphicData>
            </a:graphic>
          </wp:anchor>
        </w:drawing>
      </w:r>
      <w:r>
        <w:rPr/>
        <w:t>than the limits of the storage device and the</w:t>
      </w:r>
      <w:r>
        <w:rPr>
          <w:spacing w:val="10"/>
        </w:rPr>
        <w:t> </w:t>
      </w:r>
      <w:r>
        <w:rPr/>
        <w:t>transmission</w:t>
      </w:r>
      <w:r>
        <w:rPr>
          <w:spacing w:val="2"/>
        </w:rPr>
        <w:t> </w:t>
      </w:r>
      <w:r>
        <w:rPr/>
        <w:t>com-</w:t>
      </w:r>
      <w:r>
        <w:rPr>
          <w:spacing w:val="-1"/>
          <w:w w:val="100"/>
        </w:rPr>
        <w:t> </w:t>
      </w:r>
      <w:r>
        <w:rPr/>
        <w:t>bined</w:t>
      </w:r>
      <w:r>
        <w:rPr>
          <w:spacing w:val="15"/>
        </w:rPr>
        <w:t> </w:t>
      </w:r>
      <w:r>
        <w:rPr/>
        <w:t>wind</w:t>
      </w:r>
      <w:r>
        <w:rPr>
          <w:spacing w:val="15"/>
        </w:rPr>
        <w:t> </w:t>
      </w:r>
      <w:r>
        <w:rPr/>
        <w:t>will</w:t>
      </w:r>
      <w:r>
        <w:rPr>
          <w:spacing w:val="16"/>
        </w:rPr>
        <w:t> </w:t>
      </w:r>
      <w:r>
        <w:rPr/>
        <w:t>be</w:t>
      </w:r>
      <w:r>
        <w:rPr>
          <w:spacing w:val="15"/>
        </w:rPr>
        <w:t> </w:t>
      </w:r>
      <w:r>
        <w:rPr/>
        <w:t>curtailed.</w:t>
      </w:r>
      <w:r>
        <w:rPr>
          <w:spacing w:val="31"/>
        </w:rPr>
        <w:t> </w:t>
      </w:r>
      <w:r>
        <w:rPr/>
        <w:t>Over</w:t>
      </w:r>
      <w:r>
        <w:rPr>
          <w:spacing w:val="15"/>
        </w:rPr>
        <w:t> </w:t>
      </w:r>
      <w:r>
        <w:rPr/>
        <w:t>the</w:t>
      </w:r>
      <w:r>
        <w:rPr>
          <w:spacing w:val="15"/>
        </w:rPr>
        <w:t> </w:t>
      </w:r>
      <w:r>
        <w:rPr/>
        <w:t>course</w:t>
      </w:r>
      <w:r>
        <w:rPr>
          <w:spacing w:val="15"/>
        </w:rPr>
        <w:t> </w:t>
      </w:r>
      <w:r>
        <w:rPr/>
        <w:t>of</w:t>
      </w:r>
      <w:r>
        <w:rPr>
          <w:spacing w:val="14"/>
        </w:rPr>
        <w:t> </w:t>
      </w:r>
      <w:r>
        <w:rPr/>
        <w:t>a</w:t>
      </w:r>
      <w:r>
        <w:rPr>
          <w:spacing w:val="15"/>
        </w:rPr>
        <w:t> </w:t>
      </w:r>
      <w:r>
        <w:rPr/>
        <w:t>day,</w:t>
      </w:r>
      <w:r>
        <w:rPr>
          <w:spacing w:val="15"/>
        </w:rPr>
        <w:t> </w:t>
      </w:r>
      <w:r>
        <w:rPr/>
        <w:t>you</w:t>
      </w:r>
      <w:r>
        <w:rPr>
          <w:spacing w:val="16"/>
        </w:rPr>
        <w:t> </w:t>
      </w:r>
      <w:r>
        <w:rPr/>
        <w:t>can</w:t>
      </w:r>
      <w:r>
        <w:rPr>
          <w:w w:val="100"/>
        </w:rPr>
        <w:t> </w:t>
      </w:r>
      <w:r>
        <w:rPr/>
        <w:t>see the storage absorb energy when the wind farm</w:t>
      </w:r>
      <w:r>
        <w:rPr>
          <w:spacing w:val="-1"/>
        </w:rPr>
        <w:t> </w:t>
      </w:r>
      <w:r>
        <w:rPr/>
        <w:t>is</w:t>
      </w:r>
      <w:r>
        <w:rPr>
          <w:spacing w:val="-1"/>
        </w:rPr>
        <w:t> </w:t>
      </w:r>
      <w:r>
        <w:rPr/>
        <w:t>generating</w:t>
      </w:r>
      <w:r>
        <w:rPr>
          <w:w w:val="100"/>
        </w:rPr>
        <w:t> </w:t>
      </w:r>
      <w:r>
        <w:rPr/>
        <w:t>above the 125 MW line constraint and deliver ener-</w:t>
      </w:r>
    </w:p>
    <w:p>
      <w:pPr>
        <w:pStyle w:val="BodyText"/>
        <w:ind w:left="1891"/>
      </w:pPr>
      <w:r>
        <w:rPr/>
        <w:t>gy when the wind farm is generating below the </w:t>
      </w:r>
      <w:r>
        <w:rPr>
          <w:spacing w:val="12"/>
        </w:rPr>
        <w:t> </w:t>
      </w:r>
      <w:r>
        <w:rPr/>
        <w:t>125</w:t>
      </w:r>
    </w:p>
    <w:p>
      <w:pPr>
        <w:pStyle w:val="BodyText"/>
        <w:tabs>
          <w:tab w:pos="4012" w:val="left" w:leader="none"/>
        </w:tabs>
        <w:spacing w:line="264" w:lineRule="auto" w:before="28"/>
        <w:ind w:left="1891" w:right="38"/>
        <w:jc w:val="right"/>
      </w:pPr>
      <w:r>
        <w:rPr/>
        <w:pict>
          <v:group style="position:absolute;margin-left:373.070007pt;margin-top:50.58268pt;width:192.15pt;height:174.4pt;mso-position-horizontal-relative:page;mso-position-vertical-relative:paragraph;z-index:-56488" coordorigin="7461,1012" coordsize="3843,3488">
            <v:shape style="position:absolute;left:8270;top:1011;width:2729;height:3488" type="#_x0000_t75" stroked="false">
              <v:imagedata r:id="rId71" o:title=""/>
            </v:shape>
            <v:shape style="position:absolute;left:9156;top:3278;width:2148;height:1150" coordorigin="9156,3278" coordsize="2148,1150" path="m10946,4148l10409,4148,10528,4428,10946,4148xm11304,3278l9156,3278,9156,4148,11304,4148,11304,3278xe" filled="true" fillcolor="#ffffff" stroked="false">
              <v:path arrowok="t"/>
              <v:fill type="solid"/>
            </v:shape>
            <v:shape style="position:absolute;left:9156;top:3280;width:2148;height:1148" coordorigin="9156,3280" coordsize="2148,1148" path="m11304,3290l11294,3290,11294,4140,10940,4140,10939,4142,10890,4174,10866,4192,10841,4208,10840,4208,10837,4210,10836,4210,10802,4234,10790,4240,10789,4242,10787,4244,10776,4250,10753,4266,10742,4274,10740,4274,10739,4276,10736,4276,10735,4278,10685,4312,10585,4378,10535,4412,10534,4412,10531,4414,10522,4414,10522,4418,10523,4418,10523,4420,10524,4420,10524,4424,10525,4424,10525,4426,10526,4426,10526,4428,10528,4428,10946,4150,11304,4150,11304,3290xm10531,4412l10520,4412,10520,4414,10531,4414,10531,4412xm10530,4408l10519,4408,10519,4412,10530,4412,10530,4408xm10529,4406l10518,4406,10518,4408,10529,4408,10529,4406xm10528,4402l10517,4402,10517,4406,10528,4406,10528,4402xm10526,4400l10516,4400,10516,4402,10526,4402,10526,4400xm10525,4398l10514,4398,10514,4400,10525,4400,10525,4398xm10524,4394l10513,4394,10513,4398,10524,4398,10524,4394xm10523,4392l10512,4392,10512,4394,10523,4394,10523,4392xm10520,4386l10510,4386,10510,4390,10511,4390,10511,4392,10522,4392,10522,4388,10520,4388,10520,4386xm10519,4384l10508,4384,10508,4386,10519,4386,10519,4384xm10518,4380l10507,4380,10507,4384,10518,4384,10518,4380xm10517,4378l10506,4378,10506,4380,10517,4380,10517,4378xm10516,4376l10505,4376,10505,4378,10516,4378,10516,4376xm10514,4372l10504,4372,10504,4376,10514,4376,10514,4372xm10513,4368l10502,4368,10502,4372,10513,4372,10513,4368xm10512,4366l10501,4366,10501,4368,10512,4368,10512,4366xm10511,4364l10500,4364,10500,4366,10511,4366,10511,4364xm10510,4360l10499,4360,10499,4364,10510,4364,10510,4360xm10508,4358l10498,4358,10498,4360,10508,4360,10508,4358xm10507,4354l10496,4354,10496,4358,10507,4358,10507,4354xm10506,4352l10495,4352,10495,4354,10506,4354,10506,4352xm10504,4346l10493,4346,10493,4350,10494,4350,10494,4352,10505,4352,10505,4348,10504,4348,10504,4346xm10502,4344l10492,4344,10492,4346,10502,4346,10502,4344xm10501,4340l10490,4340,10490,4344,10501,4344,10501,4340xm10500,4338l10489,4338,10489,4340,10500,4340,10500,4338xm10499,4336l10488,4336,10488,4338,10499,4338,10499,4336xm10498,4332l10487,4332,10487,4336,10498,4336,10498,4332xm10496,4330l10486,4330,10486,4332,10496,4332,10496,4330xm10494,4324l10483,4324,10483,4328,10484,4328,10484,4330,10495,4330,10495,4326,10494,4326,10494,4324xm10493,4322l10482,4322,10482,4324,10493,4324,10493,4322xm10492,4318l10481,4318,10481,4322,10492,4322,10492,4318xm10490,4316l10480,4316,10480,4318,10490,4318,10490,4316xm10489,4312l10478,4312,10478,4316,10489,4316,10489,4312xm10488,4308l10477,4308,10477,4312,10488,4312,10488,4308xm10487,4306l10476,4306,10476,4308,10487,4308,10487,4306xm10486,4304l10475,4304,10475,4306,10486,4306,10486,4304xm10484,4300l10474,4300,10474,4304,10484,4304,10484,4300xm10483,4298l10472,4298,10472,4300,10483,4300,10483,4298xm10481,4292l10470,4292,10470,4296,10471,4296,10471,4298,10482,4298,10482,4294,10481,4294,10481,4292xm10480,4290l10469,4290,10469,4292,10480,4292,10480,4290xm10477,4284l10466,4284,10466,4288,10468,4288,10468,4290,10478,4290,10478,4286,10477,4286,10477,4284xm10476,4282l10465,4282,10465,4284,10476,4284,10476,4282xm10475,4278l10464,4278,10464,4282,10475,4282,10475,4278xm10474,4276l10463,4276,10463,4278,10474,4278,10474,4276xm10472,4274l10462,4274,10462,4276,10472,4276,10472,4274xm10471,4270l10460,4270,10460,4274,10471,4274,10471,4270xm10470,4268l10459,4268,10459,4270,10470,4270,10470,4268xm10469,4264l10458,4264,10458,4268,10469,4268,10469,4264xm10468,4262l10457,4262,10457,4264,10468,4264,10468,4262xm10466,4258l10456,4258,10456,4262,10466,4262,10466,4258xm10465,4256l10454,4256,10454,4258,10465,4258,10465,4256xm10464,4252l10453,4252,10453,4256,10464,4256,10464,4252xm10463,4250l10452,4250,10452,4252,10463,4252,10463,4250xm10462,4246l10451,4246,10451,4250,10462,4250,10462,4246xm10460,4244l10450,4244,10450,4246,10460,4246,10460,4244xm10459,4242l10448,4242,10448,4244,10459,4244,10459,4242xm10458,4238l10447,4238,10447,4242,10458,4242,10458,4238xm10457,4236l10446,4236,10446,4238,10457,4238,10457,4236xm10456,4234l10445,4234,10445,4236,10456,4236,10456,4234xm10454,4230l10444,4230,10444,4234,10454,4234,10454,4230xm10453,4228l10442,4228,10442,4230,10453,4230,10453,4228xm10451,4222l10440,4222,10440,4226,10441,4226,10441,4228,10452,4228,10452,4224,10451,4224,10451,4222xm10450,4218l10439,4218,10439,4222,10450,4222,10450,4218xm10448,4216l10438,4216,10438,4218,10448,4218,10448,4216xm10447,4214l10436,4214,10436,4216,10447,4216,10447,4214xm10446,4210l10435,4210,10435,4214,10446,4214,10446,4210xm10445,4208l10434,4208,10434,4210,10445,4210,10445,4208xm10444,4204l10433,4204,10433,4208,10444,4208,10444,4204xm10442,4202l10432,4202,10432,4204,10442,4204,10442,4202xm10441,4198l10430,4198,10430,4202,10441,4202,10441,4198xm10440,4196l10429,4196,10429,4198,10440,4198,10440,4196xm10438,4190l10427,4190,10427,4194,10428,4194,10428,4196,10439,4196,10439,4192,10438,4192,10438,4190xm10436,4188l10426,4188,10426,4190,10436,4190,10436,4188xm10434,4182l10423,4182,10423,4186,10424,4186,10424,4188,10435,4188,10435,4184,10434,4184,10434,4182xm10433,4180l10422,4180,10422,4182,10433,4182,10433,4180xm10432,4176l10421,4176,10421,4180,10432,4180,10432,4176xm10430,4174l10420,4174,10420,4176,10430,4176,10430,4174xm10429,4170l10418,4170,10418,4174,10429,4174,10429,4170xm10428,4168l10417,4168,10417,4170,10428,4170,10428,4168xm10427,4166l10416,4166,10416,4168,10427,4168,10427,4166xm10426,4162l10415,4162,10415,4166,10426,4166,10426,4162xm10424,4158l10414,4158,10414,4162,10424,4162,10424,4158xm10423,4156l10412,4156,10412,4158,10423,4158,10423,4156xm10422,4154l10411,4154,10411,4156,10422,4156,10422,4154xm10421,4150l10410,4150,10410,4154,10421,4154,10421,4150xm11304,3280l9156,3280,9156,4150,10420,4150,10420,4148,10418,4148,10418,4146,10417,4146,10417,4144,10415,4140,9166,4140,9166,3290,11304,3290,11304,3280xe" filled="true" fillcolor="#9a9a9a" stroked="false">
              <v:path arrowok="t"/>
              <v:fill type="solid"/>
            </v:shape>
            <v:shape style="position:absolute;left:7466;top:1022;width:1737;height:1962" coordorigin="7466,1022" coordsize="1737,1962" path="m8546,1022l7466,1022,7466,2984,8546,2984,8546,1840,9022,1349,8546,1349,8546,1022xm9203,1163l8546,1349,9022,1349,9203,1163xe" filled="true" fillcolor="#ffffff" stroked="false">
              <v:path arrowok="t"/>
              <v:fill type="solid"/>
            </v:shape>
            <v:shape style="position:absolute;left:7466;top:1022;width:1737;height:1962" coordorigin="7466,1022" coordsize="1737,1962" path="m7466,1022l7466,2984,8546,2984,8546,1840,9203,1163,8546,1349,8546,1022,8096,1022,7466,1022xe" filled="false" stroked="true" strokeweight=".5pt" strokecolor="#9a9a9a">
              <v:path arrowok="t"/>
              <v:stroke dashstyle="solid"/>
            </v:shape>
            <w10:wrap type="none"/>
          </v:group>
        </w:pict>
      </w:r>
      <w:r>
        <w:rPr/>
        <w:drawing>
          <wp:anchor distT="0" distB="0" distL="0" distR="0" allowOverlap="1" layoutInCell="1" locked="0" behindDoc="1" simplePos="0" relativeHeight="268379015">
            <wp:simplePos x="0" y="0"/>
            <wp:positionH relativeFrom="page">
              <wp:posOffset>563118</wp:posOffset>
            </wp:positionH>
            <wp:positionV relativeFrom="paragraph">
              <wp:posOffset>427516</wp:posOffset>
            </wp:positionV>
            <wp:extent cx="1966722" cy="1116418"/>
            <wp:effectExtent l="0" t="0" r="0" b="0"/>
            <wp:wrapNone/>
            <wp:docPr id="43" name="image43.png" descr=""/>
            <wp:cNvGraphicFramePr>
              <a:graphicFrameLocks noChangeAspect="1"/>
            </wp:cNvGraphicFramePr>
            <a:graphic>
              <a:graphicData uri="http://schemas.openxmlformats.org/drawingml/2006/picture">
                <pic:pic>
                  <pic:nvPicPr>
                    <pic:cNvPr id="44" name="image43.png"/>
                    <pic:cNvPicPr/>
                  </pic:nvPicPr>
                  <pic:blipFill>
                    <a:blip r:embed="rId72" cstate="print"/>
                    <a:stretch>
                      <a:fillRect/>
                    </a:stretch>
                  </pic:blipFill>
                  <pic:spPr>
                    <a:xfrm>
                      <a:off x="0" y="0"/>
                      <a:ext cx="1966722" cy="1116418"/>
                    </a:xfrm>
                    <a:prstGeom prst="rect">
                      <a:avLst/>
                    </a:prstGeom>
                  </pic:spPr>
                </pic:pic>
              </a:graphicData>
            </a:graphic>
          </wp:anchor>
        </w:drawing>
      </w:r>
      <w:r>
        <w:rPr/>
        <w:t>MW</w:t>
      </w:r>
      <w:r>
        <w:rPr>
          <w:spacing w:val="39"/>
        </w:rPr>
        <w:t> </w:t>
      </w:r>
      <w:r>
        <w:rPr/>
        <w:t>line</w:t>
      </w:r>
      <w:r>
        <w:rPr>
          <w:spacing w:val="39"/>
        </w:rPr>
        <w:t> </w:t>
      </w:r>
      <w:r>
        <w:rPr/>
        <w:t>constraint.</w:t>
        <w:tab/>
        <w:t>Plot</w:t>
      </w:r>
      <w:r>
        <w:rPr>
          <w:spacing w:val="37"/>
        </w:rPr>
        <w:t> </w:t>
      </w:r>
      <w:r>
        <w:rPr/>
        <w:t>the</w:t>
      </w:r>
      <w:r>
        <w:rPr>
          <w:spacing w:val="37"/>
        </w:rPr>
        <w:t> </w:t>
      </w:r>
      <w:r>
        <w:rPr/>
        <w:t>storage</w:t>
      </w:r>
      <w:r>
        <w:rPr>
          <w:spacing w:val="37"/>
        </w:rPr>
        <w:t> </w:t>
      </w:r>
      <w:r>
        <w:rPr/>
        <w:t>generation</w:t>
      </w:r>
      <w:r>
        <w:rPr>
          <w:spacing w:val="37"/>
        </w:rPr>
        <w:t> </w:t>
      </w:r>
      <w:r>
        <w:rPr/>
        <w:t>and</w:t>
      </w:r>
      <w:r>
        <w:rPr>
          <w:spacing w:val="37"/>
        </w:rPr>
        <w:t> </w:t>
      </w:r>
      <w:r>
        <w:rPr/>
        <w:t>view</w:t>
      </w:r>
      <w:r>
        <w:rPr>
          <w:spacing w:val="-1"/>
          <w:w w:val="100"/>
        </w:rPr>
        <w:t> </w:t>
      </w:r>
      <w:r>
        <w:rPr/>
        <w:t>several days to see when the storage device is</w:t>
      </w:r>
      <w:r>
        <w:rPr>
          <w:spacing w:val="42"/>
        </w:rPr>
        <w:t> </w:t>
      </w:r>
      <w:r>
        <w:rPr/>
        <w:t>absorbing</w:t>
      </w:r>
      <w:r>
        <w:rPr>
          <w:spacing w:val="5"/>
        </w:rPr>
        <w:t> </w:t>
      </w:r>
      <w:r>
        <w:rPr/>
        <w:t>en-</w:t>
      </w:r>
      <w:r>
        <w:rPr>
          <w:spacing w:val="-1"/>
          <w:w w:val="100"/>
        </w:rPr>
        <w:t> </w:t>
      </w:r>
      <w:r>
        <w:rPr/>
        <w:t>ergy</w:t>
      </w:r>
      <w:r>
        <w:rPr>
          <w:spacing w:val="35"/>
        </w:rPr>
        <w:t> </w:t>
      </w:r>
      <w:r>
        <w:rPr/>
        <w:t>and</w:t>
      </w:r>
      <w:r>
        <w:rPr>
          <w:spacing w:val="35"/>
        </w:rPr>
        <w:t> </w:t>
      </w:r>
      <w:r>
        <w:rPr/>
        <w:t>when</w:t>
      </w:r>
      <w:r>
        <w:rPr>
          <w:spacing w:val="35"/>
        </w:rPr>
        <w:t> </w:t>
      </w:r>
      <w:r>
        <w:rPr/>
        <w:t>it</w:t>
      </w:r>
      <w:r>
        <w:rPr>
          <w:spacing w:val="35"/>
        </w:rPr>
        <w:t> </w:t>
      </w:r>
      <w:r>
        <w:rPr/>
        <w:t>is</w:t>
      </w:r>
      <w:r>
        <w:rPr>
          <w:spacing w:val="35"/>
        </w:rPr>
        <w:t> </w:t>
      </w:r>
      <w:r>
        <w:rPr/>
        <w:t>providing</w:t>
      </w:r>
      <w:r>
        <w:rPr>
          <w:spacing w:val="36"/>
        </w:rPr>
        <w:t> </w:t>
      </w:r>
      <w:r>
        <w:rPr/>
        <w:t>energy.</w:t>
      </w:r>
      <w:r>
        <w:rPr>
          <w:spacing w:val="10"/>
        </w:rPr>
        <w:t> </w:t>
      </w:r>
      <w:r>
        <w:rPr/>
        <w:t>When</w:t>
      </w:r>
    </w:p>
    <w:p>
      <w:pPr>
        <w:spacing w:before="46"/>
        <w:ind w:left="1281" w:right="1022" w:firstLine="0"/>
        <w:jc w:val="left"/>
        <w:rPr>
          <w:sz w:val="16"/>
        </w:rPr>
      </w:pPr>
      <w:r>
        <w:rPr/>
        <w:br w:type="column"/>
      </w:r>
      <w:r>
        <w:rPr>
          <w:sz w:val="16"/>
        </w:rPr>
        <w:t>This line is at its 125 MW limit.</w:t>
      </w:r>
    </w:p>
    <w:p>
      <w:pPr>
        <w:pStyle w:val="BodyText"/>
        <w:rPr>
          <w:sz w:val="22"/>
        </w:rPr>
      </w:pPr>
    </w:p>
    <w:p>
      <w:pPr>
        <w:pStyle w:val="BodyText"/>
        <w:spacing w:before="10"/>
        <w:rPr>
          <w:sz w:val="32"/>
        </w:rPr>
      </w:pPr>
    </w:p>
    <w:p>
      <w:pPr>
        <w:spacing w:before="0"/>
        <w:ind w:left="106" w:right="767" w:firstLine="0"/>
        <w:jc w:val="left"/>
        <w:rPr>
          <w:sz w:val="16"/>
        </w:rPr>
      </w:pPr>
      <w:r>
        <w:rPr>
          <w:sz w:val="16"/>
        </w:rPr>
        <w:t>However, the wind is not yet curtailed because the storage is taking the excess energy.</w:t>
      </w:r>
    </w:p>
    <w:p>
      <w:pPr>
        <w:spacing w:after="0"/>
        <w:jc w:val="left"/>
        <w:rPr>
          <w:sz w:val="16"/>
        </w:rPr>
        <w:sectPr>
          <w:type w:val="continuous"/>
          <w:pgSz w:w="12240" w:h="15840"/>
          <w:pgMar w:top="1500" w:bottom="280" w:left="780" w:right="540"/>
          <w:cols w:num="2" w:equalWidth="0">
            <w:col w:w="7658" w:space="136"/>
            <w:col w:w="3126"/>
          </w:cols>
        </w:sectPr>
      </w:pPr>
    </w:p>
    <w:p>
      <w:pPr>
        <w:pStyle w:val="BodyText"/>
        <w:spacing w:line="264" w:lineRule="auto"/>
        <w:ind w:left="3261" w:right="38"/>
        <w:jc w:val="both"/>
      </w:pPr>
      <w:r>
        <w:rPr/>
        <w:t>the plot is below zero the storage device is storing energy and when it is above zero it is supplying en- ergy to the system.</w:t>
      </w:r>
    </w:p>
    <w:p>
      <w:pPr>
        <w:pStyle w:val="BodyText"/>
        <w:spacing w:line="264" w:lineRule="auto" w:before="60"/>
        <w:ind w:left="676" w:right="38" w:firstLine="2584"/>
        <w:jc w:val="both"/>
      </w:pPr>
      <w:r>
        <w:rPr/>
        <w:t>You can use the applet to explore the effects of adding more wind power and/or increasing the capacity of the transmission line from substation 1 to 2. as peak community power demand increases.</w:t>
      </w:r>
    </w:p>
    <w:p>
      <w:pPr>
        <w:spacing w:before="149"/>
        <w:ind w:left="106" w:right="20" w:firstLine="0"/>
        <w:jc w:val="left"/>
        <w:rPr>
          <w:sz w:val="16"/>
        </w:rPr>
      </w:pPr>
      <w:r>
        <w:rPr/>
        <w:br w:type="column"/>
      </w:r>
      <w:r>
        <w:rPr>
          <w:sz w:val="16"/>
        </w:rPr>
        <w:t>The storage is full, so it can not take any more of the excess energy from the wind farm.</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19"/>
        </w:rPr>
      </w:pPr>
    </w:p>
    <w:p>
      <w:pPr>
        <w:spacing w:line="161" w:lineRule="exact" w:before="1"/>
        <w:ind w:left="106" w:right="0" w:firstLine="0"/>
        <w:jc w:val="left"/>
        <w:rPr>
          <w:sz w:val="16"/>
        </w:rPr>
      </w:pPr>
      <w:r>
        <w:rPr>
          <w:sz w:val="16"/>
        </w:rPr>
        <w:t>The wind is curtailed so</w:t>
      </w:r>
    </w:p>
    <w:p>
      <w:pPr>
        <w:spacing w:after="0" w:line="161" w:lineRule="exact"/>
        <w:jc w:val="left"/>
        <w:rPr>
          <w:sz w:val="16"/>
        </w:rPr>
        <w:sectPr>
          <w:type w:val="continuous"/>
          <w:pgSz w:w="12240" w:h="15840"/>
          <w:pgMar w:top="1500" w:bottom="280" w:left="780" w:right="540"/>
          <w:cols w:num="3" w:equalWidth="0">
            <w:col w:w="6521" w:space="135"/>
            <w:col w:w="1065" w:space="629"/>
            <w:col w:w="2570"/>
          </w:cols>
        </w:sectPr>
      </w:pPr>
    </w:p>
    <w:p>
      <w:pPr>
        <w:pStyle w:val="BodyText"/>
        <w:spacing w:line="264" w:lineRule="auto"/>
        <w:ind w:left="676" w:right="38"/>
        <w:jc w:val="both"/>
      </w:pPr>
      <w:r>
        <w:rPr/>
        <w:t>As renewable energy sources like wind and solar supply more power, the need for energy storage devices becomes more desirable. One early large scale storage project came online in Hawaii in March, 2011. The Kahuku Wind Power project includes a 30 MW wind farm with a 15</w:t>
      </w:r>
    </w:p>
    <w:p>
      <w:pPr>
        <w:spacing w:before="62"/>
        <w:ind w:left="676" w:right="525" w:firstLine="0"/>
        <w:jc w:val="left"/>
        <w:rPr>
          <w:sz w:val="16"/>
        </w:rPr>
      </w:pPr>
      <w:r>
        <w:rPr/>
        <w:br w:type="column"/>
      </w:r>
      <w:r>
        <w:rPr>
          <w:sz w:val="16"/>
        </w:rPr>
        <w:t>that the transmission line capacity is not exceeded.</w:t>
      </w:r>
    </w:p>
    <w:p>
      <w:pPr>
        <w:spacing w:after="0"/>
        <w:jc w:val="left"/>
        <w:rPr>
          <w:sz w:val="16"/>
        </w:rPr>
        <w:sectPr>
          <w:type w:val="continuous"/>
          <w:pgSz w:w="12240" w:h="15840"/>
          <w:pgMar w:top="1500" w:bottom="280" w:left="780" w:right="540"/>
          <w:cols w:num="2" w:equalWidth="0">
            <w:col w:w="7333" w:space="448"/>
            <w:col w:w="3139"/>
          </w:cols>
        </w:sectPr>
      </w:pPr>
    </w:p>
    <w:p>
      <w:pPr>
        <w:pStyle w:val="BodyText"/>
        <w:ind w:left="676"/>
      </w:pPr>
      <w:r>
        <w:rPr/>
        <w:pict>
          <v:shape style="position:absolute;margin-left:72pt;margin-top:14.168798pt;width:468.4pt;height:154.3pt;mso-position-horizontal-relative:page;mso-position-vertical-relative:paragraph;z-index:2704" type="#_x0000_t202" filled="false" stroked="false">
            <v:textbox inset="0,0,0,0">
              <w:txbxContent>
                <w:tbl>
                  <w:tblPr>
                    <w:tblW w:w="0" w:type="auto"/>
                    <w:jc w:val="left"/>
                    <w:tblInd w:w="7" w:type="dxa"/>
                    <w:tblBorders>
                      <w:top w:val="single" w:sz="8" w:space="0" w:color="0066FF"/>
                      <w:left w:val="single" w:sz="8" w:space="0" w:color="0066FF"/>
                      <w:bottom w:val="single" w:sz="8" w:space="0" w:color="0066FF"/>
                      <w:right w:val="single" w:sz="8" w:space="0" w:color="0066FF"/>
                      <w:insideH w:val="single" w:sz="8" w:space="0" w:color="0066FF"/>
                      <w:insideV w:val="single" w:sz="8" w:space="0" w:color="0066FF"/>
                    </w:tblBorders>
                    <w:tblLayout w:type="fixed"/>
                    <w:tblCellMar>
                      <w:top w:w="0" w:type="dxa"/>
                      <w:left w:w="0" w:type="dxa"/>
                      <w:bottom w:w="0" w:type="dxa"/>
                      <w:right w:w="0" w:type="dxa"/>
                    </w:tblCellMar>
                    <w:tblLook w:val="01E0"/>
                  </w:tblPr>
                  <w:tblGrid>
                    <w:gridCol w:w="2789"/>
                    <w:gridCol w:w="6555"/>
                  </w:tblGrid>
                  <w:tr>
                    <w:trPr>
                      <w:trHeight w:val="529" w:hRule="atLeast"/>
                    </w:trPr>
                    <w:tc>
                      <w:tcPr>
                        <w:tcW w:w="2789" w:type="dxa"/>
                        <w:tcBorders>
                          <w:left w:val="single" w:sz="6" w:space="0" w:color="0066FF"/>
                          <w:bottom w:val="single" w:sz="12" w:space="0" w:color="0066FF"/>
                        </w:tcBorders>
                      </w:tcPr>
                      <w:p>
                        <w:pPr>
                          <w:pStyle w:val="TableParagraph"/>
                          <w:spacing w:before="54"/>
                          <w:ind w:left="64"/>
                          <w:rPr>
                            <w:b/>
                            <w:sz w:val="28"/>
                          </w:rPr>
                        </w:pPr>
                        <w:r>
                          <w:rPr>
                            <w:b/>
                            <w:color w:val="0000FF"/>
                            <w:sz w:val="28"/>
                          </w:rPr>
                          <w:t>More Resources</w:t>
                        </w:r>
                      </w:p>
                    </w:tc>
                    <w:tc>
                      <w:tcPr>
                        <w:tcW w:w="6555" w:type="dxa"/>
                        <w:tcBorders>
                          <w:top w:val="nil"/>
                          <w:right w:val="nil"/>
                        </w:tcBorders>
                      </w:tcPr>
                      <w:p>
                        <w:pPr>
                          <w:pStyle w:val="TableParagraph"/>
                          <w:rPr>
                            <w:rFonts w:ascii="Times New Roman"/>
                            <w:sz w:val="18"/>
                          </w:rPr>
                        </w:pPr>
                      </w:p>
                    </w:tc>
                  </w:tr>
                  <w:tr>
                    <w:trPr>
                      <w:trHeight w:val="2491" w:hRule="atLeast"/>
                    </w:trPr>
                    <w:tc>
                      <w:tcPr>
                        <w:tcW w:w="9344" w:type="dxa"/>
                        <w:gridSpan w:val="2"/>
                        <w:tcBorders>
                          <w:top w:val="single" w:sz="12" w:space="0" w:color="0066FF"/>
                          <w:left w:val="single" w:sz="6" w:space="0" w:color="0066FF"/>
                        </w:tcBorders>
                      </w:tcPr>
                      <w:p>
                        <w:pPr>
                          <w:pStyle w:val="TableParagraph"/>
                          <w:numPr>
                            <w:ilvl w:val="0"/>
                            <w:numId w:val="22"/>
                          </w:numPr>
                          <w:tabs>
                            <w:tab w:pos="211" w:val="left" w:leader="none"/>
                            <w:tab w:pos="5824" w:val="left" w:leader="none"/>
                          </w:tabs>
                          <w:spacing w:line="240" w:lineRule="auto" w:before="49" w:after="0"/>
                          <w:ind w:left="64" w:right="0" w:firstLine="0"/>
                          <w:jc w:val="left"/>
                          <w:rPr>
                            <w:sz w:val="18"/>
                          </w:rPr>
                        </w:pPr>
                        <w:r>
                          <w:rPr>
                            <w:sz w:val="18"/>
                          </w:rPr>
                          <w:t>U.S. Department of Energy information about</w:t>
                        </w:r>
                        <w:r>
                          <w:rPr>
                            <w:spacing w:val="-10"/>
                            <w:sz w:val="18"/>
                          </w:rPr>
                          <w:t> </w:t>
                        </w:r>
                        <w:r>
                          <w:rPr>
                            <w:sz w:val="18"/>
                          </w:rPr>
                          <w:t>energy</w:t>
                        </w:r>
                        <w:r>
                          <w:rPr>
                            <w:spacing w:val="-1"/>
                            <w:sz w:val="18"/>
                          </w:rPr>
                          <w:t> </w:t>
                        </w:r>
                        <w:r>
                          <w:rPr>
                            <w:sz w:val="18"/>
                          </w:rPr>
                          <w:t>storage</w:t>
                          <w:tab/>
                        </w:r>
                        <w:hyperlink r:id="rId73">
                          <w:r>
                            <w:rPr>
                              <w:color w:val="0065FF"/>
                              <w:sz w:val="18"/>
                              <w:u w:val="single" w:color="0065FF"/>
                            </w:rPr>
                            <w:t>http://energy.gov/storage</w:t>
                          </w:r>
                        </w:hyperlink>
                      </w:p>
                      <w:p>
                        <w:pPr>
                          <w:pStyle w:val="TableParagraph"/>
                          <w:numPr>
                            <w:ilvl w:val="0"/>
                            <w:numId w:val="22"/>
                          </w:numPr>
                          <w:tabs>
                            <w:tab w:pos="211" w:val="left" w:leader="none"/>
                            <w:tab w:pos="1558" w:val="left" w:leader="none"/>
                          </w:tabs>
                          <w:spacing w:line="264" w:lineRule="auto" w:before="66" w:after="0"/>
                          <w:ind w:left="64" w:right="1031" w:firstLine="0"/>
                          <w:jc w:val="left"/>
                          <w:rPr>
                            <w:sz w:val="18"/>
                          </w:rPr>
                        </w:pPr>
                        <w:r>
                          <w:rPr>
                            <w:sz w:val="18"/>
                          </w:rPr>
                          <w:t>U.S. Department of Energy, Office of Electricity Delivery and Energy Reliability energy storage information</w:t>
                          <w:tab/>
                        </w:r>
                        <w:hyperlink r:id="rId74">
                          <w:r>
                            <w:rPr>
                              <w:color w:val="0065FF"/>
                              <w:sz w:val="18"/>
                              <w:u w:val="single" w:color="0065FF"/>
                            </w:rPr>
                            <w:t>http://energy.gov/oe/technology-development/energy-storage</w:t>
                          </w:r>
                        </w:hyperlink>
                      </w:p>
                      <w:p>
                        <w:pPr>
                          <w:pStyle w:val="TableParagraph"/>
                          <w:numPr>
                            <w:ilvl w:val="0"/>
                            <w:numId w:val="22"/>
                          </w:numPr>
                          <w:tabs>
                            <w:tab w:pos="211" w:val="left" w:leader="none"/>
                          </w:tabs>
                          <w:spacing w:line="264" w:lineRule="auto" w:before="39" w:after="0"/>
                          <w:ind w:left="64" w:right="616" w:firstLine="0"/>
                          <w:jc w:val="left"/>
                          <w:rPr>
                            <w:sz w:val="18"/>
                          </w:rPr>
                        </w:pPr>
                        <w:r>
                          <w:rPr>
                            <w:sz w:val="18"/>
                          </w:rPr>
                          <w:t>Three U.S. Department of Energy sponsored projects have been recognized for their progress in</w:t>
                        </w:r>
                        <w:r>
                          <w:rPr>
                            <w:spacing w:val="-30"/>
                            <w:sz w:val="18"/>
                          </w:rPr>
                          <w:t> </w:t>
                        </w:r>
                        <w:r>
                          <w:rPr>
                            <w:sz w:val="18"/>
                          </w:rPr>
                          <w:t>the development and implementation of energy storage</w:t>
                        </w:r>
                        <w:r>
                          <w:rPr>
                            <w:spacing w:val="-2"/>
                            <w:sz w:val="18"/>
                          </w:rPr>
                          <w:t> </w:t>
                        </w:r>
                        <w:r>
                          <w:rPr>
                            <w:sz w:val="18"/>
                          </w:rPr>
                          <w:t>systems.</w:t>
                        </w:r>
                      </w:p>
                      <w:p>
                        <w:pPr>
                          <w:pStyle w:val="TableParagraph"/>
                          <w:ind w:left="784"/>
                          <w:rPr>
                            <w:sz w:val="18"/>
                          </w:rPr>
                        </w:pPr>
                        <w:hyperlink r:id="rId75">
                          <w:r>
                            <w:rPr>
                              <w:color w:val="0065FF"/>
                              <w:sz w:val="18"/>
                              <w:u w:val="single" w:color="0065FF"/>
                            </w:rPr>
                            <w:t>http://energy.gov/articles/innovative-energy-storage-technologies-enabling-more-renewable-power</w:t>
                          </w:r>
                        </w:hyperlink>
                      </w:p>
                      <w:p>
                        <w:pPr>
                          <w:pStyle w:val="TableParagraph"/>
                          <w:numPr>
                            <w:ilvl w:val="0"/>
                            <w:numId w:val="22"/>
                          </w:numPr>
                          <w:tabs>
                            <w:tab w:pos="211" w:val="left" w:leader="none"/>
                            <w:tab w:pos="2224" w:val="left" w:leader="none"/>
                          </w:tabs>
                          <w:spacing w:line="240" w:lineRule="auto" w:before="65" w:after="0"/>
                          <w:ind w:left="210" w:right="0" w:hanging="146"/>
                          <w:jc w:val="left"/>
                          <w:rPr>
                            <w:sz w:val="18"/>
                          </w:rPr>
                        </w:pPr>
                        <w:r>
                          <w:rPr>
                            <w:sz w:val="18"/>
                          </w:rPr>
                          <w:t>Kahuku</w:t>
                        </w:r>
                        <w:r>
                          <w:rPr>
                            <w:spacing w:val="-1"/>
                            <w:sz w:val="18"/>
                          </w:rPr>
                          <w:t> </w:t>
                        </w:r>
                        <w:r>
                          <w:rPr>
                            <w:sz w:val="18"/>
                          </w:rPr>
                          <w:t>Wind</w:t>
                        </w:r>
                        <w:r>
                          <w:rPr>
                            <w:spacing w:val="-2"/>
                            <w:sz w:val="18"/>
                          </w:rPr>
                          <w:t> </w:t>
                        </w:r>
                        <w:r>
                          <w:rPr>
                            <w:sz w:val="18"/>
                          </w:rPr>
                          <w:t>Power</w:t>
                          <w:tab/>
                        </w:r>
                        <w:hyperlink r:id="rId76">
                          <w:r>
                            <w:rPr>
                              <w:color w:val="0065FF"/>
                              <w:sz w:val="18"/>
                              <w:u w:val="single" w:color="0065FF"/>
                            </w:rPr>
                            <w:t>http://www.firstwind.com/projects/kahuku-wind</w:t>
                          </w:r>
                        </w:hyperlink>
                      </w:p>
                      <w:p>
                        <w:pPr>
                          <w:pStyle w:val="TableParagraph"/>
                          <w:numPr>
                            <w:ilvl w:val="0"/>
                            <w:numId w:val="22"/>
                          </w:numPr>
                          <w:tabs>
                            <w:tab w:pos="211" w:val="left" w:leader="none"/>
                          </w:tabs>
                          <w:spacing w:line="240" w:lineRule="auto" w:before="66" w:after="0"/>
                          <w:ind w:left="210" w:right="0" w:hanging="146"/>
                          <w:jc w:val="left"/>
                          <w:rPr>
                            <w:sz w:val="18"/>
                          </w:rPr>
                        </w:pPr>
                        <w:r>
                          <w:rPr>
                            <w:sz w:val="18"/>
                          </w:rPr>
                          <w:t>Laurel Mountain news</w:t>
                        </w:r>
                        <w:r>
                          <w:rPr>
                            <w:color w:val="0065FF"/>
                            <w:spacing w:val="37"/>
                            <w:sz w:val="18"/>
                          </w:rPr>
                          <w:t> </w:t>
                        </w:r>
                        <w:hyperlink r:id="rId77">
                          <w:r>
                            <w:rPr>
                              <w:color w:val="0065FF"/>
                              <w:sz w:val="18"/>
                              <w:u w:val="single" w:color="0065FF"/>
                            </w:rPr>
                            <w:t>http://www.earthtechling.com/2011/12/massive-battery-system-captures-the-wind/</w:t>
                          </w:r>
                        </w:hyperlink>
                      </w:p>
                    </w:tc>
                  </w:tr>
                </w:tbl>
                <w:p>
                  <w:pPr>
                    <w:pStyle w:val="BodyText"/>
                  </w:pPr>
                </w:p>
              </w:txbxContent>
            </v:textbox>
            <w10:wrap type="none"/>
          </v:shape>
        </w:pict>
      </w:r>
      <w:r>
        <w:rPr/>
        <w:t>MW battery system. In West Virginia the Laurel Mountain Wind Facility operates 61 1.6 MW wind</w:t>
      </w:r>
    </w:p>
    <w:p>
      <w:pPr>
        <w:pStyle w:val="BodyText"/>
        <w:spacing w:before="29"/>
        <w:ind w:left="3520"/>
      </w:pPr>
      <w:r>
        <w:rPr/>
        <w:t>turbines with 32 MW of lithium-ion batteries.</w:t>
      </w:r>
    </w:p>
    <w:p>
      <w:pPr>
        <w:spacing w:after="0"/>
        <w:sectPr>
          <w:type w:val="continuous"/>
          <w:pgSz w:w="12240" w:h="15840"/>
          <w:pgMar w:top="1500" w:bottom="280" w:left="780" w:right="540"/>
        </w:sectPr>
      </w:pPr>
    </w:p>
    <w:p>
      <w:pPr>
        <w:tabs>
          <w:tab w:pos="8977" w:val="left" w:leader="none"/>
        </w:tabs>
        <w:spacing w:before="73"/>
        <w:ind w:left="1672" w:right="0" w:firstLine="0"/>
        <w:jc w:val="left"/>
        <w:rPr>
          <w:sz w:val="20"/>
        </w:rPr>
      </w:pPr>
      <w:r>
        <w:rPr/>
        <w:drawing>
          <wp:anchor distT="0" distB="0" distL="0" distR="0" allowOverlap="1" layoutInCell="1" locked="0" behindDoc="0" simplePos="0" relativeHeight="2728">
            <wp:simplePos x="0" y="0"/>
            <wp:positionH relativeFrom="page">
              <wp:posOffset>4213097</wp:posOffset>
            </wp:positionH>
            <wp:positionV relativeFrom="paragraph">
              <wp:posOffset>423297</wp:posOffset>
            </wp:positionV>
            <wp:extent cx="3081197" cy="2231136"/>
            <wp:effectExtent l="0" t="0" r="0" b="0"/>
            <wp:wrapNone/>
            <wp:docPr id="45" name="image44.jpeg" descr=""/>
            <wp:cNvGraphicFramePr>
              <a:graphicFrameLocks noChangeAspect="1"/>
            </wp:cNvGraphicFramePr>
            <a:graphic>
              <a:graphicData uri="http://schemas.openxmlformats.org/drawingml/2006/picture">
                <pic:pic>
                  <pic:nvPicPr>
                    <pic:cNvPr id="46" name="image44.jpeg"/>
                    <pic:cNvPicPr/>
                  </pic:nvPicPr>
                  <pic:blipFill>
                    <a:blip r:embed="rId78" cstate="print"/>
                    <a:stretch>
                      <a:fillRect/>
                    </a:stretch>
                  </pic:blipFill>
                  <pic:spPr>
                    <a:xfrm>
                      <a:off x="0" y="0"/>
                      <a:ext cx="3081197" cy="2231136"/>
                    </a:xfrm>
                    <a:prstGeom prst="rect">
                      <a:avLst/>
                    </a:prstGeom>
                  </pic:spPr>
                </pic:pic>
              </a:graphicData>
            </a:graphic>
          </wp:anchor>
        </w:drawing>
      </w: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10</w:t>
      </w:r>
    </w:p>
    <w:p>
      <w:pPr>
        <w:pStyle w:val="BodyText"/>
        <w:spacing w:line="264" w:lineRule="auto" w:before="311"/>
        <w:ind w:left="736" w:right="5153"/>
      </w:pPr>
      <w:r>
        <w:rPr/>
        <w:t>Use the applet at </w:t>
      </w:r>
      <w:hyperlink r:id="rId11">
        <w:r>
          <w:rPr>
            <w:color w:val="0065FF"/>
            <w:u w:val="single" w:color="0065FF"/>
          </w:rPr>
          <w:t>http://tcipg.mste.illinois.edu/</w:t>
        </w:r>
      </w:hyperlink>
      <w:r>
        <w:rPr>
          <w:color w:val="0065FF"/>
        </w:rPr>
        <w:t> </w:t>
      </w:r>
      <w:hyperlink r:id="rId11">
        <w:r>
          <w:rPr>
            <w:color w:val="0065FF"/>
            <w:u w:val="single" w:color="0065FF"/>
          </w:rPr>
          <w:t>applet/ws</w:t>
        </w:r>
        <w:r>
          <w:rPr>
            <w:color w:val="0065FF"/>
          </w:rPr>
          <w:t> </w:t>
        </w:r>
      </w:hyperlink>
      <w:r>
        <w:rPr/>
        <w:t>to investigate how the availability of ener- gy storage could make more efficient use of wind power generation. Consider how wind generation var- ies throughout the day and also how the demand from the communities varies.</w:t>
      </w:r>
    </w:p>
    <w:p>
      <w:pPr>
        <w:pStyle w:val="BodyText"/>
        <w:spacing w:line="264" w:lineRule="auto" w:before="60"/>
        <w:ind w:left="736" w:right="5175"/>
      </w:pPr>
      <w:r>
        <w:rPr/>
        <w:t>Set the peak community power demand to 750 MW and close the switch between substation 1 and sub- station 2 to allow transmission of power from the wind farm to the communities. Also, close the line between </w:t>
      </w:r>
      <w:r>
        <w:rPr>
          <w:b/>
        </w:rPr>
        <w:t>Substation 1 </w:t>
      </w:r>
      <w:r>
        <w:rPr/>
        <w:t>and the </w:t>
      </w:r>
      <w:r>
        <w:rPr>
          <w:b/>
        </w:rPr>
        <w:t>Storage Device</w:t>
      </w:r>
      <w:r>
        <w:rPr/>
        <w:t>. Use</w:t>
      </w:r>
    </w:p>
    <w:p>
      <w:pPr>
        <w:pStyle w:val="BodyText"/>
        <w:spacing w:line="278" w:lineRule="exact"/>
        <w:ind w:left="736"/>
      </w:pPr>
      <w:r>
        <w:rPr/>
        <w:t>the various plots to analyze the effects of available storage.</w:t>
      </w:r>
    </w:p>
    <w:p>
      <w:pPr>
        <w:pStyle w:val="ListParagraph"/>
        <w:numPr>
          <w:ilvl w:val="0"/>
          <w:numId w:val="23"/>
        </w:numPr>
        <w:tabs>
          <w:tab w:pos="1096" w:val="left" w:leader="none"/>
          <w:tab w:pos="1097" w:val="left" w:leader="none"/>
        </w:tabs>
        <w:spacing w:line="240" w:lineRule="auto" w:before="89" w:after="0"/>
        <w:ind w:left="1096" w:right="0" w:hanging="360"/>
        <w:jc w:val="left"/>
        <w:rPr>
          <w:sz w:val="20"/>
        </w:rPr>
      </w:pPr>
      <w:r>
        <w:rPr>
          <w:sz w:val="20"/>
        </w:rPr>
        <w:t>How does the availability of storage affect the amount of curtailed wind</w:t>
      </w:r>
      <w:r>
        <w:rPr>
          <w:spacing w:val="-16"/>
          <w:sz w:val="20"/>
        </w:rPr>
        <w:t> </w:t>
      </w:r>
      <w:r>
        <w:rPr>
          <w:sz w:val="20"/>
        </w:rPr>
        <w:t>output?</w:t>
      </w:r>
    </w:p>
    <w:p>
      <w:pPr>
        <w:pStyle w:val="BodyText"/>
        <w:spacing w:before="9"/>
        <w:rPr>
          <w:sz w:val="32"/>
        </w:rPr>
      </w:pPr>
    </w:p>
    <w:p>
      <w:pPr>
        <w:spacing w:line="261" w:lineRule="auto" w:before="0"/>
        <w:ind w:left="736" w:right="1083" w:firstLine="0"/>
        <w:jc w:val="left"/>
        <w:rPr>
          <w:sz w:val="20"/>
        </w:rPr>
      </w:pPr>
      <w:r>
        <w:rPr/>
        <w:drawing>
          <wp:anchor distT="0" distB="0" distL="0" distR="0" allowOverlap="1" layoutInCell="1" locked="0" behindDoc="1" simplePos="0" relativeHeight="268379087">
            <wp:simplePos x="0" y="0"/>
            <wp:positionH relativeFrom="page">
              <wp:posOffset>5439155</wp:posOffset>
            </wp:positionH>
            <wp:positionV relativeFrom="paragraph">
              <wp:posOffset>234627</wp:posOffset>
            </wp:positionV>
            <wp:extent cx="1600200" cy="525001"/>
            <wp:effectExtent l="0" t="0" r="0" b="0"/>
            <wp:wrapNone/>
            <wp:docPr id="47" name="image45.png" descr=""/>
            <wp:cNvGraphicFramePr>
              <a:graphicFrameLocks noChangeAspect="1"/>
            </wp:cNvGraphicFramePr>
            <a:graphic>
              <a:graphicData uri="http://schemas.openxmlformats.org/drawingml/2006/picture">
                <pic:pic>
                  <pic:nvPicPr>
                    <pic:cNvPr id="48" name="image45.png"/>
                    <pic:cNvPicPr/>
                  </pic:nvPicPr>
                  <pic:blipFill>
                    <a:blip r:embed="rId79" cstate="print"/>
                    <a:stretch>
                      <a:fillRect/>
                    </a:stretch>
                  </pic:blipFill>
                  <pic:spPr>
                    <a:xfrm>
                      <a:off x="0" y="0"/>
                      <a:ext cx="1600200" cy="525001"/>
                    </a:xfrm>
                    <a:prstGeom prst="rect">
                      <a:avLst/>
                    </a:prstGeom>
                  </pic:spPr>
                </pic:pic>
              </a:graphicData>
            </a:graphic>
          </wp:anchor>
        </w:drawing>
      </w:r>
      <w:r>
        <w:rPr>
          <w:b/>
          <w:sz w:val="20"/>
        </w:rPr>
        <w:t>Reset Time </w:t>
      </w:r>
      <w:r>
        <w:rPr>
          <w:sz w:val="20"/>
        </w:rPr>
        <w:t>and </w:t>
      </w:r>
      <w:r>
        <w:rPr>
          <w:b/>
          <w:sz w:val="20"/>
        </w:rPr>
        <w:t>Plot branch flow </w:t>
      </w:r>
      <w:r>
        <w:rPr>
          <w:sz w:val="20"/>
        </w:rPr>
        <w:t>for </w:t>
      </w:r>
      <w:r>
        <w:rPr>
          <w:b/>
          <w:sz w:val="20"/>
        </w:rPr>
        <w:t>Storage to Substation 1. </w:t>
      </w:r>
      <w:r>
        <w:rPr>
          <w:sz w:val="20"/>
        </w:rPr>
        <w:t>Allow time to run for at least six days.</w:t>
      </w:r>
    </w:p>
    <w:p>
      <w:pPr>
        <w:pStyle w:val="ListParagraph"/>
        <w:numPr>
          <w:ilvl w:val="0"/>
          <w:numId w:val="23"/>
        </w:numPr>
        <w:tabs>
          <w:tab w:pos="1098" w:val="left" w:leader="none"/>
        </w:tabs>
        <w:spacing w:line="240" w:lineRule="auto" w:before="65" w:after="0"/>
        <w:ind w:left="1097" w:right="0" w:hanging="361"/>
        <w:jc w:val="left"/>
        <w:rPr>
          <w:sz w:val="20"/>
        </w:rPr>
      </w:pPr>
      <w:r>
        <w:rPr>
          <w:sz w:val="20"/>
        </w:rPr>
        <w:t>During which hours is power entering the storage</w:t>
      </w:r>
      <w:r>
        <w:rPr>
          <w:spacing w:val="-7"/>
          <w:sz w:val="20"/>
        </w:rPr>
        <w:t> </w:t>
      </w:r>
      <w:r>
        <w:rPr>
          <w:sz w:val="20"/>
        </w:rPr>
        <w:t>device?</w:t>
      </w:r>
    </w:p>
    <w:p>
      <w:pPr>
        <w:pStyle w:val="BodyText"/>
        <w:spacing w:before="8"/>
        <w:rPr>
          <w:sz w:val="32"/>
        </w:rPr>
      </w:pPr>
    </w:p>
    <w:p>
      <w:pPr>
        <w:pStyle w:val="ListParagraph"/>
        <w:numPr>
          <w:ilvl w:val="0"/>
          <w:numId w:val="23"/>
        </w:numPr>
        <w:tabs>
          <w:tab w:pos="4330" w:val="left" w:leader="none"/>
        </w:tabs>
        <w:spacing w:line="240" w:lineRule="auto" w:before="0" w:after="0"/>
        <w:ind w:left="4329" w:right="0" w:hanging="360"/>
        <w:jc w:val="left"/>
        <w:rPr>
          <w:sz w:val="20"/>
        </w:rPr>
      </w:pPr>
      <w:r>
        <w:rPr/>
        <w:pict>
          <v:shape style="position:absolute;margin-left:66.449997pt;margin-top:-4.566992pt;width:165.9pt;height:313.8pt;mso-position-horizontal-relative:page;mso-position-vertical-relative:paragraph;z-index:2776" type="#_x0000_t202" filled="false" stroked="true" strokeweight="2.7pt" strokecolor="#0000ff">
            <v:textbox inset="0,0,0,0">
              <w:txbxContent>
                <w:p>
                  <w:pPr>
                    <w:spacing w:line="264" w:lineRule="auto" w:before="75"/>
                    <w:ind w:left="75" w:right="78" w:firstLine="0"/>
                    <w:jc w:val="left"/>
                    <w:rPr>
                      <w:sz w:val="18"/>
                    </w:rPr>
                  </w:pPr>
                  <w:r>
                    <w:rPr>
                      <w:sz w:val="18"/>
                    </w:rPr>
                    <w:t>Power utilities currently must generate electricity just when the users need it, but researchers are experimenting with large scale energy storage systems Some hydroelectric power plants pump water uphill to a storage reservoir when demand is low and then allowing it to flow downhill through a turbine/generator when demand is higher Batteries are a familiar example of energy storage, but the batteries you use at home store a very small amount of energy. Newer larger batteries have been developed for use in electric vehicles, and systems of large batteries, like the one in the applet, are under development. Researchers are also investigating other forms of storage including compressed air storage and flywheel</w:t>
                  </w:r>
                  <w:r>
                    <w:rPr>
                      <w:spacing w:val="-2"/>
                      <w:sz w:val="18"/>
                    </w:rPr>
                    <w:t> </w:t>
                  </w:r>
                  <w:r>
                    <w:rPr>
                      <w:sz w:val="18"/>
                    </w:rPr>
                    <w:t>storage.</w:t>
                  </w:r>
                </w:p>
              </w:txbxContent>
            </v:textbox>
            <v:stroke linestyle="thinThick" dashstyle="solid"/>
            <w10:wrap type="none"/>
          </v:shape>
        </w:pict>
      </w:r>
      <w:r>
        <w:rPr>
          <w:sz w:val="20"/>
        </w:rPr>
        <w:t>During which hours is the storage device discharging</w:t>
      </w:r>
      <w:r>
        <w:rPr>
          <w:spacing w:val="-15"/>
          <w:sz w:val="20"/>
        </w:rPr>
        <w:t> </w:t>
      </w:r>
      <w:r>
        <w:rPr>
          <w:sz w:val="20"/>
        </w:rPr>
        <w:t>power?</w:t>
      </w:r>
    </w:p>
    <w:p>
      <w:pPr>
        <w:pStyle w:val="BodyText"/>
        <w:spacing w:before="9"/>
        <w:rPr>
          <w:sz w:val="32"/>
        </w:rPr>
      </w:pPr>
    </w:p>
    <w:p>
      <w:pPr>
        <w:pStyle w:val="ListParagraph"/>
        <w:numPr>
          <w:ilvl w:val="0"/>
          <w:numId w:val="23"/>
        </w:numPr>
        <w:tabs>
          <w:tab w:pos="4330" w:val="left" w:leader="none"/>
        </w:tabs>
        <w:spacing w:line="264" w:lineRule="auto" w:before="0" w:after="0"/>
        <w:ind w:left="3969" w:right="930" w:firstLine="0"/>
        <w:jc w:val="left"/>
        <w:rPr>
          <w:sz w:val="20"/>
        </w:rPr>
      </w:pPr>
      <w:r>
        <w:rPr>
          <w:sz w:val="20"/>
        </w:rPr>
        <w:t>How does the plot change after a few days? What does this suggest?</w:t>
      </w:r>
    </w:p>
    <w:p>
      <w:pPr>
        <w:pStyle w:val="BodyText"/>
        <w:rPr>
          <w:sz w:val="28"/>
        </w:rPr>
      </w:pPr>
    </w:p>
    <w:p>
      <w:pPr>
        <w:pStyle w:val="BodyText"/>
        <w:spacing w:before="12"/>
        <w:rPr>
          <w:sz w:val="28"/>
        </w:rPr>
      </w:pPr>
    </w:p>
    <w:p>
      <w:pPr>
        <w:pStyle w:val="ListParagraph"/>
        <w:numPr>
          <w:ilvl w:val="0"/>
          <w:numId w:val="23"/>
        </w:numPr>
        <w:tabs>
          <w:tab w:pos="4330" w:val="left" w:leader="none"/>
        </w:tabs>
        <w:spacing w:line="264" w:lineRule="auto" w:before="1" w:after="0"/>
        <w:ind w:left="3969" w:right="1098" w:firstLine="0"/>
        <w:jc w:val="left"/>
        <w:rPr>
          <w:sz w:val="20"/>
        </w:rPr>
      </w:pPr>
      <w:r>
        <w:rPr>
          <w:sz w:val="20"/>
        </w:rPr>
        <w:t>Does the availability of storage prevent curtailment of the wind</w:t>
      </w:r>
      <w:r>
        <w:rPr>
          <w:spacing w:val="-1"/>
          <w:sz w:val="20"/>
        </w:rPr>
        <w:t> </w:t>
      </w:r>
      <w:r>
        <w:rPr>
          <w:sz w:val="20"/>
        </w:rPr>
        <w:t>generation?</w:t>
      </w:r>
    </w:p>
    <w:p>
      <w:pPr>
        <w:pStyle w:val="ListParagraph"/>
        <w:numPr>
          <w:ilvl w:val="0"/>
          <w:numId w:val="23"/>
        </w:numPr>
        <w:tabs>
          <w:tab w:pos="4330" w:val="left" w:leader="none"/>
        </w:tabs>
        <w:spacing w:line="264" w:lineRule="auto" w:before="60" w:after="0"/>
        <w:ind w:left="3969" w:right="929" w:firstLine="0"/>
        <w:jc w:val="left"/>
        <w:rPr>
          <w:sz w:val="20"/>
        </w:rPr>
      </w:pPr>
      <w:r>
        <w:rPr>
          <w:sz w:val="20"/>
        </w:rPr>
        <w:t>The utility wants to be prepared for the peak community demand to increase to 1250 MW in the near future. It also wants to optimize wind power generation and keep CO</w:t>
      </w:r>
      <w:r>
        <w:rPr>
          <w:sz w:val="20"/>
          <w:vertAlign w:val="subscript"/>
        </w:rPr>
        <w:t>2</w:t>
      </w:r>
      <w:r>
        <w:rPr>
          <w:sz w:val="20"/>
          <w:vertAlign w:val="baseline"/>
        </w:rPr>
        <w:t> emissions below 1000 tons CO</w:t>
      </w:r>
      <w:r>
        <w:rPr>
          <w:sz w:val="20"/>
          <w:vertAlign w:val="subscript"/>
        </w:rPr>
        <w:t>2</w:t>
      </w:r>
      <w:r>
        <w:rPr>
          <w:sz w:val="20"/>
          <w:vertAlign w:val="baseline"/>
        </w:rPr>
        <w:t>/hr. What is the ideal size for the trans- mission line from substation 1 to 2 if the wind farm capacity re- mains at 195 MW? How does the availability of storage affect the needed transmission line</w:t>
      </w:r>
      <w:r>
        <w:rPr>
          <w:spacing w:val="-5"/>
          <w:sz w:val="20"/>
          <w:vertAlign w:val="baseline"/>
        </w:rPr>
        <w:t> </w:t>
      </w:r>
      <w:r>
        <w:rPr>
          <w:sz w:val="20"/>
          <w:vertAlign w:val="baseline"/>
        </w:rPr>
        <w:t>size?</w:t>
      </w:r>
    </w:p>
    <w:p>
      <w:pPr>
        <w:spacing w:after="0" w:line="264" w:lineRule="auto"/>
        <w:jc w:val="left"/>
        <w:rPr>
          <w:sz w:val="20"/>
        </w:rPr>
        <w:sectPr>
          <w:pgSz w:w="12240" w:h="15840"/>
          <w:pgMar w:header="0" w:footer="995" w:top="1440" w:bottom="1180" w:left="780" w:right="540"/>
        </w:sectPr>
      </w:pPr>
    </w:p>
    <w:p>
      <w:pPr>
        <w:pStyle w:val="Heading1"/>
        <w:ind w:left="4479"/>
      </w:pPr>
      <w:r>
        <w:rPr/>
        <w:pict>
          <v:group style="position:absolute;margin-left:72pt;margin-top:11.53690pt;width:121.45pt;height:85.5pt;mso-position-horizontal-relative:page;mso-position-vertical-relative:paragraph;z-index:2872" coordorigin="1440,231" coordsize="2429,1710">
            <v:shape style="position:absolute;left:1440;top:230;width:2429;height:1710" type="#_x0000_t75" stroked="false">
              <v:imagedata r:id="rId10" o:title=""/>
            </v:shape>
            <v:shape style="position:absolute;left:1440;top:230;width:2429;height:1710" type="#_x0000_t202" filled="false" stroked="false">
              <v:textbox inset="0,0,0,0">
                <w:txbxContent>
                  <w:p>
                    <w:pPr>
                      <w:spacing w:line="240" w:lineRule="auto" w:before="6"/>
                      <w:rPr>
                        <w:sz w:val="34"/>
                      </w:rPr>
                    </w:pPr>
                  </w:p>
                  <w:p>
                    <w:pPr>
                      <w:spacing w:line="264" w:lineRule="auto" w:before="1"/>
                      <w:ind w:left="693" w:right="412" w:hanging="262"/>
                      <w:jc w:val="left"/>
                      <w:rPr>
                        <w:sz w:val="24"/>
                      </w:rPr>
                    </w:pPr>
                    <w:r>
                      <w:rPr>
                        <w:color w:val="0000FF"/>
                        <w:sz w:val="24"/>
                      </w:rPr>
                      <w:t>Comments for Teachers</w:t>
                    </w:r>
                  </w:p>
                </w:txbxContent>
              </v:textbox>
              <w10:wrap type="none"/>
            </v:shape>
            <w10:wrap type="none"/>
          </v:group>
        </w:pict>
      </w:r>
      <w:r>
        <w:rPr>
          <w:color w:val="0000FF"/>
        </w:rPr>
        <w:t>Wind and Storage</w:t>
      </w:r>
    </w:p>
    <w:p>
      <w:pPr>
        <w:pStyle w:val="BodyText"/>
        <w:spacing w:line="264" w:lineRule="auto" w:before="312"/>
        <w:ind w:left="3228" w:right="1645"/>
      </w:pPr>
      <w:r>
        <w:rPr/>
        <w:pict>
          <v:group style="position:absolute;margin-left:346.200012pt;margin-top:11.630324pt;width:202.95pt;height:269.6pt;mso-position-horizontal-relative:page;mso-position-vertical-relative:paragraph;z-index:2920" coordorigin="6924,233" coordsize="4059,5392">
            <v:shape style="position:absolute;left:6942;top:254;width:4041;height:2679" type="#_x0000_t75" stroked="false">
              <v:imagedata r:id="rId80" o:title=""/>
            </v:shape>
            <v:shape style="position:absolute;left:6928;top:237;width:4035;height:5382" type="#_x0000_t202" filled="false" stroked="true" strokeweight=".48pt" strokecolor="#99c2ff">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5"/>
                      <w:rPr>
                        <w:sz w:val="18"/>
                      </w:rPr>
                    </w:pPr>
                  </w:p>
                  <w:p>
                    <w:pPr>
                      <w:spacing w:before="0"/>
                      <w:ind w:left="60" w:right="0" w:firstLine="0"/>
                      <w:jc w:val="left"/>
                      <w:rPr>
                        <w:sz w:val="12"/>
                      </w:rPr>
                    </w:pPr>
                    <w:r>
                      <w:rPr>
                        <w:sz w:val="12"/>
                      </w:rPr>
                      <w:t>Primus Power's energy cell stack - Photo Courtesy of Primus Power</w:t>
                    </w:r>
                  </w:p>
                  <w:p>
                    <w:pPr>
                      <w:spacing w:line="240" w:lineRule="auto" w:before="8"/>
                      <w:rPr>
                        <w:sz w:val="12"/>
                      </w:rPr>
                    </w:pPr>
                  </w:p>
                  <w:p>
                    <w:pPr>
                      <w:spacing w:line="264" w:lineRule="auto" w:before="1"/>
                      <w:ind w:left="43" w:right="78" w:firstLine="0"/>
                      <w:jc w:val="left"/>
                      <w:rPr>
                        <w:sz w:val="14"/>
                      </w:rPr>
                    </w:pPr>
                    <w:r>
                      <w:rPr>
                        <w:sz w:val="14"/>
                      </w:rPr>
                      <w:t>Primus Power has developed a low-cost, distributed storage flow battery made of tanks filled with high energy density electrolytes that are pumped throughout the battery sys- tem. This flow battery can store renewable energy such as wind and solar power and then release that energy into the grid during peak load times. Since renewable energy is intermittent, the ability to store this electricity to balance grid power is becoming significantly more important as renewables become more prevalent in the U.S.</w:t>
                    </w:r>
                  </w:p>
                  <w:p>
                    <w:pPr>
                      <w:spacing w:line="264" w:lineRule="auto" w:before="0"/>
                      <w:ind w:left="43" w:right="320" w:firstLine="0"/>
                      <w:jc w:val="left"/>
                      <w:rPr>
                        <w:sz w:val="12"/>
                      </w:rPr>
                    </w:pPr>
                    <w:r>
                      <w:rPr>
                        <w:sz w:val="14"/>
                      </w:rPr>
                      <w:t>- </w:t>
                    </w:r>
                    <w:r>
                      <w:rPr>
                        <w:sz w:val="12"/>
                      </w:rPr>
                      <w:t>U.S. Department of Energy,</w:t>
                    </w:r>
                    <w:r>
                      <w:rPr>
                        <w:color w:val="0065FF"/>
                        <w:sz w:val="12"/>
                      </w:rPr>
                      <w:t> </w:t>
                    </w:r>
                    <w:hyperlink r:id="rId81">
                      <w:r>
                        <w:rPr>
                          <w:color w:val="0065FF"/>
                          <w:sz w:val="12"/>
                          <w:u w:val="single" w:color="0065FF"/>
                        </w:rPr>
                        <w:t>http://energy.gov/articles/primus-</w:t>
                      </w:r>
                    </w:hyperlink>
                    <w:hyperlink r:id="rId81">
                      <w:r>
                        <w:rPr>
                          <w:color w:val="0065FF"/>
                          <w:sz w:val="12"/>
                          <w:u w:val="single" w:color="0065FF"/>
                        </w:rPr>
                        <w:t> power-s-flow-battery-powered-11-million-private-investment</w:t>
                      </w:r>
                    </w:hyperlink>
                  </w:p>
                </w:txbxContent>
              </v:textbox>
              <v:stroke dashstyle="solid"/>
              <w10:wrap type="none"/>
            </v:shape>
            <w10:wrap type="none"/>
          </v:group>
        </w:pict>
      </w:r>
      <w:r>
        <w:rPr/>
        <w:t>Wind power and solar power are domestic energy sources that have the potential to de- crease dependence on fossil</w:t>
      </w:r>
    </w:p>
    <w:p>
      <w:pPr>
        <w:pStyle w:val="BodyText"/>
        <w:spacing w:line="264" w:lineRule="auto"/>
        <w:ind w:left="698" w:right="1596"/>
      </w:pPr>
      <w:r>
        <w:rPr/>
        <w:pict>
          <v:shape style="position:absolute;margin-left:69.570pt;margin-top:208.001907pt;width:471.15pt;height:356.7pt;mso-position-horizontal-relative:page;mso-position-vertical-relative:paragraph;z-index:2944" type="#_x0000_t202" filled="false" stroked="false">
            <v:textbox inset="0,0,0,0">
              <w:txbxContent>
                <w:tbl>
                  <w:tblPr>
                    <w:tblW w:w="0" w:type="auto"/>
                    <w:jc w:val="left"/>
                    <w:tblInd w:w="10" w:type="dxa"/>
                    <w:tblBorders>
                      <w:top w:val="single" w:sz="6" w:space="0" w:color="99C2FF"/>
                      <w:left w:val="single" w:sz="6" w:space="0" w:color="99C2FF"/>
                      <w:bottom w:val="single" w:sz="6" w:space="0" w:color="99C2FF"/>
                      <w:right w:val="single" w:sz="6" w:space="0" w:color="99C2FF"/>
                      <w:insideH w:val="single" w:sz="6" w:space="0" w:color="99C2FF"/>
                      <w:insideV w:val="single" w:sz="6" w:space="0" w:color="99C2FF"/>
                    </w:tblBorders>
                    <w:tblLayout w:type="fixed"/>
                    <w:tblCellMar>
                      <w:top w:w="0" w:type="dxa"/>
                      <w:left w:w="0" w:type="dxa"/>
                      <w:bottom w:w="0" w:type="dxa"/>
                      <w:right w:w="0" w:type="dxa"/>
                    </w:tblCellMar>
                    <w:tblLook w:val="01E0"/>
                  </w:tblPr>
                  <w:tblGrid>
                    <w:gridCol w:w="2797"/>
                    <w:gridCol w:w="1112"/>
                    <w:gridCol w:w="2737"/>
                    <w:gridCol w:w="2438"/>
                    <w:gridCol w:w="315"/>
                  </w:tblGrid>
                  <w:tr>
                    <w:trPr>
                      <w:trHeight w:val="281" w:hRule="atLeast"/>
                    </w:trPr>
                    <w:tc>
                      <w:tcPr>
                        <w:tcW w:w="3909" w:type="dxa"/>
                        <w:gridSpan w:val="2"/>
                        <w:vMerge w:val="restart"/>
                        <w:tcBorders>
                          <w:top w:val="nil"/>
                          <w:left w:val="nil"/>
                          <w:bottom w:val="nil"/>
                        </w:tcBorders>
                      </w:tcPr>
                      <w:p>
                        <w:pPr>
                          <w:pStyle w:val="TableParagraph"/>
                          <w:rPr>
                            <w:rFonts w:ascii="Times New Roman"/>
                            <w:sz w:val="16"/>
                          </w:rPr>
                        </w:pPr>
                      </w:p>
                    </w:tc>
                    <w:tc>
                      <w:tcPr>
                        <w:tcW w:w="5175" w:type="dxa"/>
                        <w:gridSpan w:val="2"/>
                        <w:tcBorders>
                          <w:top w:val="thinThickMediumGap" w:sz="2" w:space="0" w:color="99C2FF"/>
                          <w:bottom w:val="double" w:sz="1" w:space="0" w:color="000000"/>
                          <w:right w:val="single" w:sz="2" w:space="0" w:color="000000"/>
                        </w:tcBorders>
                      </w:tcPr>
                      <w:p>
                        <w:pPr>
                          <w:pStyle w:val="TableParagraph"/>
                          <w:spacing w:line="229" w:lineRule="exact" w:before="32"/>
                          <w:ind w:left="892"/>
                          <w:rPr>
                            <w:sz w:val="18"/>
                          </w:rPr>
                        </w:pPr>
                        <w:hyperlink r:id="rId82">
                          <w:r>
                            <w:rPr>
                              <w:color w:val="0065FF"/>
                              <w:sz w:val="18"/>
                              <w:u w:val="single" w:color="0065FF"/>
                            </w:rPr>
                            <w:t>PJM Interconnection Wind Power Graph</w:t>
                          </w:r>
                        </w:hyperlink>
                      </w:p>
                    </w:tc>
                    <w:tc>
                      <w:tcPr>
                        <w:tcW w:w="315" w:type="dxa"/>
                        <w:vMerge w:val="restart"/>
                        <w:tcBorders>
                          <w:top w:val="single" w:sz="4" w:space="0" w:color="99C2FF"/>
                          <w:left w:val="single" w:sz="2" w:space="0" w:color="000000"/>
                          <w:bottom w:val="single" w:sz="4" w:space="0" w:color="000000"/>
                          <w:right w:val="single" w:sz="4" w:space="0" w:color="99C2FF"/>
                        </w:tcBorders>
                      </w:tcPr>
                      <w:p>
                        <w:pPr>
                          <w:pStyle w:val="TableParagraph"/>
                          <w:rPr>
                            <w:rFonts w:ascii="Times New Roman"/>
                            <w:sz w:val="16"/>
                          </w:rPr>
                        </w:pPr>
                      </w:p>
                    </w:tc>
                  </w:tr>
                  <w:tr>
                    <w:trPr>
                      <w:trHeight w:val="2695" w:hRule="atLeast"/>
                    </w:trPr>
                    <w:tc>
                      <w:tcPr>
                        <w:tcW w:w="3909" w:type="dxa"/>
                        <w:gridSpan w:val="2"/>
                        <w:vMerge/>
                        <w:tcBorders>
                          <w:top w:val="nil"/>
                          <w:left w:val="nil"/>
                          <w:bottom w:val="nil"/>
                        </w:tcBorders>
                      </w:tcPr>
                      <w:p>
                        <w:pPr>
                          <w:rPr>
                            <w:sz w:val="2"/>
                            <w:szCs w:val="2"/>
                          </w:rPr>
                        </w:pPr>
                      </w:p>
                    </w:tc>
                    <w:tc>
                      <w:tcPr>
                        <w:tcW w:w="5175" w:type="dxa"/>
                        <w:gridSpan w:val="2"/>
                        <w:vMerge w:val="restart"/>
                        <w:tcBorders>
                          <w:top w:val="double" w:sz="1" w:space="0" w:color="000000"/>
                          <w:bottom w:val="single" w:sz="2" w:space="0" w:color="000000"/>
                          <w:right w:val="single" w:sz="2" w:space="0" w:color="000000"/>
                        </w:tcBorders>
                      </w:tcPr>
                      <w:p>
                        <w:pPr>
                          <w:pStyle w:val="TableParagraph"/>
                          <w:ind w:left="-7" w:right="-58"/>
                          <w:rPr>
                            <w:sz w:val="20"/>
                          </w:rPr>
                        </w:pPr>
                        <w:r>
                          <w:rPr>
                            <w:sz w:val="20"/>
                          </w:rPr>
                          <w:drawing>
                            <wp:inline distT="0" distB="0" distL="0" distR="0">
                              <wp:extent cx="3291840" cy="1828800"/>
                              <wp:effectExtent l="0" t="0" r="0" b="0"/>
                              <wp:docPr id="49" name="image47.png" descr=""/>
                              <wp:cNvGraphicFramePr>
                                <a:graphicFrameLocks noChangeAspect="1"/>
                              </wp:cNvGraphicFramePr>
                              <a:graphic>
                                <a:graphicData uri="http://schemas.openxmlformats.org/drawingml/2006/picture">
                                  <pic:pic>
                                    <pic:nvPicPr>
                                      <pic:cNvPr id="50" name="image47.png"/>
                                      <pic:cNvPicPr/>
                                    </pic:nvPicPr>
                                    <pic:blipFill>
                                      <a:blip r:embed="rId83" cstate="print"/>
                                      <a:stretch>
                                        <a:fillRect/>
                                      </a:stretch>
                                    </pic:blipFill>
                                    <pic:spPr>
                                      <a:xfrm>
                                        <a:off x="0" y="0"/>
                                        <a:ext cx="3291840" cy="1828800"/>
                                      </a:xfrm>
                                      <a:prstGeom prst="rect">
                                        <a:avLst/>
                                      </a:prstGeom>
                                    </pic:spPr>
                                  </pic:pic>
                                </a:graphicData>
                              </a:graphic>
                            </wp:inline>
                          </w:drawing>
                        </w:r>
                        <w:r>
                          <w:rPr>
                            <w:sz w:val="20"/>
                          </w:rPr>
                        </w:r>
                      </w:p>
                    </w:tc>
                    <w:tc>
                      <w:tcPr>
                        <w:tcW w:w="315" w:type="dxa"/>
                        <w:vMerge/>
                        <w:tcBorders>
                          <w:top w:val="nil"/>
                          <w:left w:val="single" w:sz="2" w:space="0" w:color="000000"/>
                          <w:bottom w:val="single" w:sz="4" w:space="0" w:color="000000"/>
                          <w:right w:val="single" w:sz="4" w:space="0" w:color="99C2FF"/>
                        </w:tcBorders>
                      </w:tcPr>
                      <w:p>
                        <w:pPr>
                          <w:rPr>
                            <w:sz w:val="2"/>
                            <w:szCs w:val="2"/>
                          </w:rPr>
                        </w:pPr>
                      </w:p>
                    </w:tc>
                  </w:tr>
                  <w:tr>
                    <w:trPr>
                      <w:trHeight w:val="138" w:hRule="atLeast"/>
                    </w:trPr>
                    <w:tc>
                      <w:tcPr>
                        <w:tcW w:w="2797" w:type="dxa"/>
                        <w:vMerge w:val="restart"/>
                        <w:tcBorders>
                          <w:top w:val="single" w:sz="6" w:space="0" w:color="0066FF"/>
                          <w:left w:val="single" w:sz="8" w:space="0" w:color="0066FF"/>
                          <w:bottom w:val="single" w:sz="12" w:space="0" w:color="0066FF"/>
                          <w:right w:val="single" w:sz="8" w:space="0" w:color="0066FF"/>
                        </w:tcBorders>
                      </w:tcPr>
                      <w:p>
                        <w:pPr>
                          <w:pStyle w:val="TableParagraph"/>
                          <w:spacing w:before="56"/>
                          <w:ind w:left="69"/>
                          <w:rPr>
                            <w:b/>
                            <w:sz w:val="28"/>
                          </w:rPr>
                        </w:pPr>
                        <w:r>
                          <w:rPr>
                            <w:b/>
                            <w:color w:val="0000FF"/>
                            <w:sz w:val="28"/>
                          </w:rPr>
                          <w:t>More Resources</w:t>
                        </w:r>
                      </w:p>
                    </w:tc>
                    <w:tc>
                      <w:tcPr>
                        <w:tcW w:w="1112" w:type="dxa"/>
                        <w:vMerge w:val="restart"/>
                        <w:tcBorders>
                          <w:top w:val="nil"/>
                          <w:left w:val="single" w:sz="8" w:space="0" w:color="0066FF"/>
                          <w:bottom w:val="single" w:sz="8" w:space="0" w:color="0066FF"/>
                        </w:tcBorders>
                      </w:tcPr>
                      <w:p>
                        <w:pPr>
                          <w:pStyle w:val="TableParagraph"/>
                          <w:rPr>
                            <w:rFonts w:ascii="Times New Roman"/>
                            <w:sz w:val="16"/>
                          </w:rPr>
                        </w:pPr>
                      </w:p>
                    </w:tc>
                    <w:tc>
                      <w:tcPr>
                        <w:tcW w:w="5175" w:type="dxa"/>
                        <w:gridSpan w:val="2"/>
                        <w:vMerge/>
                        <w:tcBorders>
                          <w:top w:val="nil"/>
                          <w:bottom w:val="single" w:sz="2" w:space="0" w:color="000000"/>
                          <w:right w:val="single" w:sz="2" w:space="0" w:color="000000"/>
                        </w:tcBorders>
                      </w:tcPr>
                      <w:p>
                        <w:pPr>
                          <w:rPr>
                            <w:sz w:val="2"/>
                            <w:szCs w:val="2"/>
                          </w:rPr>
                        </w:pPr>
                      </w:p>
                    </w:tc>
                    <w:tc>
                      <w:tcPr>
                        <w:tcW w:w="315" w:type="dxa"/>
                        <w:vMerge/>
                        <w:tcBorders>
                          <w:top w:val="nil"/>
                          <w:left w:val="single" w:sz="2" w:space="0" w:color="000000"/>
                          <w:bottom w:val="single" w:sz="4" w:space="0" w:color="000000"/>
                          <w:right w:val="single" w:sz="4" w:space="0" w:color="99C2FF"/>
                        </w:tcBorders>
                      </w:tcPr>
                      <w:p>
                        <w:pPr>
                          <w:rPr>
                            <w:sz w:val="2"/>
                            <w:szCs w:val="2"/>
                          </w:rPr>
                        </w:pPr>
                      </w:p>
                    </w:tc>
                  </w:tr>
                  <w:tr>
                    <w:trPr>
                      <w:trHeight w:val="327" w:hRule="atLeast"/>
                    </w:trPr>
                    <w:tc>
                      <w:tcPr>
                        <w:tcW w:w="2797" w:type="dxa"/>
                        <w:vMerge/>
                        <w:tcBorders>
                          <w:top w:val="nil"/>
                          <w:left w:val="single" w:sz="8" w:space="0" w:color="0066FF"/>
                          <w:bottom w:val="single" w:sz="12" w:space="0" w:color="0066FF"/>
                          <w:right w:val="single" w:sz="8" w:space="0" w:color="0066FF"/>
                        </w:tcBorders>
                      </w:tcPr>
                      <w:p>
                        <w:pPr>
                          <w:rPr>
                            <w:sz w:val="2"/>
                            <w:szCs w:val="2"/>
                          </w:rPr>
                        </w:pPr>
                      </w:p>
                    </w:tc>
                    <w:tc>
                      <w:tcPr>
                        <w:tcW w:w="1112" w:type="dxa"/>
                        <w:vMerge/>
                        <w:tcBorders>
                          <w:top w:val="nil"/>
                          <w:left w:val="single" w:sz="8" w:space="0" w:color="0066FF"/>
                          <w:bottom w:val="single" w:sz="8" w:space="0" w:color="0066FF"/>
                        </w:tcBorders>
                      </w:tcPr>
                      <w:p>
                        <w:pPr>
                          <w:rPr>
                            <w:sz w:val="2"/>
                            <w:szCs w:val="2"/>
                          </w:rPr>
                        </w:pPr>
                      </w:p>
                    </w:tc>
                    <w:tc>
                      <w:tcPr>
                        <w:tcW w:w="2737" w:type="dxa"/>
                        <w:vMerge w:val="restart"/>
                        <w:tcBorders>
                          <w:top w:val="single" w:sz="2" w:space="0" w:color="000000"/>
                          <w:left w:val="single" w:sz="4" w:space="0" w:color="99C2FF"/>
                          <w:bottom w:val="single" w:sz="4" w:space="0" w:color="99C2FF"/>
                          <w:right w:val="single" w:sz="4" w:space="0" w:color="000000"/>
                        </w:tcBorders>
                      </w:tcPr>
                      <w:p>
                        <w:pPr>
                          <w:pStyle w:val="TableParagraph"/>
                          <w:spacing w:before="46"/>
                          <w:ind w:left="44"/>
                          <w:rPr>
                            <w:sz w:val="14"/>
                          </w:rPr>
                        </w:pPr>
                        <w:r>
                          <w:rPr>
                            <w:sz w:val="14"/>
                          </w:rPr>
                          <w:t>last updated 1:30 PM EST</w:t>
                        </w:r>
                      </w:p>
                    </w:tc>
                    <w:tc>
                      <w:tcPr>
                        <w:tcW w:w="2753" w:type="dxa"/>
                        <w:gridSpan w:val="2"/>
                        <w:vMerge w:val="restart"/>
                        <w:tcBorders>
                          <w:top w:val="nil"/>
                          <w:left w:val="single" w:sz="4" w:space="0" w:color="000000"/>
                          <w:bottom w:val="double" w:sz="1" w:space="0" w:color="000000"/>
                          <w:right w:val="double" w:sz="1" w:space="0" w:color="000000"/>
                        </w:tcBorders>
                      </w:tcPr>
                      <w:p>
                        <w:pPr>
                          <w:pStyle w:val="TableParagraph"/>
                          <w:spacing w:line="240" w:lineRule="atLeast" w:before="7"/>
                          <w:ind w:left="316" w:right="411"/>
                          <w:rPr>
                            <w:sz w:val="12"/>
                          </w:rPr>
                        </w:pPr>
                        <w:r>
                          <w:rPr>
                            <w:sz w:val="12"/>
                          </w:rPr>
                          <w:t>Current Wind Generation 3140 MW Today’s Wind Forecast 2645 MW</w:t>
                        </w:r>
                      </w:p>
                    </w:tc>
                  </w:tr>
                  <w:tr>
                    <w:trPr>
                      <w:trHeight w:val="222" w:hRule="atLeast"/>
                    </w:trPr>
                    <w:tc>
                      <w:tcPr>
                        <w:tcW w:w="3909" w:type="dxa"/>
                        <w:gridSpan w:val="2"/>
                        <w:tcBorders>
                          <w:top w:val="single" w:sz="12" w:space="0" w:color="0066FF"/>
                          <w:left w:val="single" w:sz="6" w:space="0" w:color="0066FF"/>
                          <w:bottom w:val="nil"/>
                          <w:right w:val="single" w:sz="4" w:space="0" w:color="99C2FF"/>
                        </w:tcBorders>
                      </w:tcPr>
                      <w:p>
                        <w:pPr>
                          <w:pStyle w:val="TableParagraph"/>
                          <w:numPr>
                            <w:ilvl w:val="0"/>
                            <w:numId w:val="24"/>
                          </w:numPr>
                          <w:tabs>
                            <w:tab w:pos="212" w:val="left" w:leader="none"/>
                          </w:tabs>
                          <w:spacing w:line="149" w:lineRule="exact" w:before="53" w:after="0"/>
                          <w:ind w:left="211" w:right="0" w:hanging="146"/>
                          <w:jc w:val="left"/>
                          <w:rPr>
                            <w:sz w:val="18"/>
                          </w:rPr>
                        </w:pPr>
                        <w:r>
                          <w:rPr>
                            <w:sz w:val="18"/>
                          </w:rPr>
                          <w:t>Midwest ISO’s Wind</w:t>
                        </w:r>
                        <w:r>
                          <w:rPr>
                            <w:spacing w:val="-1"/>
                            <w:sz w:val="18"/>
                          </w:rPr>
                          <w:t> </w:t>
                        </w:r>
                        <w:r>
                          <w:rPr>
                            <w:sz w:val="18"/>
                          </w:rPr>
                          <w:t>Integration</w:t>
                        </w:r>
                      </w:p>
                    </w:tc>
                    <w:tc>
                      <w:tcPr>
                        <w:tcW w:w="2737" w:type="dxa"/>
                        <w:vMerge/>
                        <w:tcBorders>
                          <w:top w:val="nil"/>
                          <w:left w:val="single" w:sz="4" w:space="0" w:color="99C2FF"/>
                          <w:bottom w:val="single" w:sz="4" w:space="0" w:color="99C2FF"/>
                          <w:right w:val="single" w:sz="4" w:space="0" w:color="000000"/>
                        </w:tcBorders>
                      </w:tcPr>
                      <w:p>
                        <w:pPr>
                          <w:rPr>
                            <w:sz w:val="2"/>
                            <w:szCs w:val="2"/>
                          </w:rPr>
                        </w:pPr>
                      </w:p>
                    </w:tc>
                    <w:tc>
                      <w:tcPr>
                        <w:tcW w:w="2753" w:type="dxa"/>
                        <w:gridSpan w:val="2"/>
                        <w:vMerge/>
                        <w:tcBorders>
                          <w:top w:val="nil"/>
                          <w:left w:val="single" w:sz="4" w:space="0" w:color="000000"/>
                          <w:bottom w:val="double" w:sz="1" w:space="0" w:color="000000"/>
                          <w:right w:val="double" w:sz="1" w:space="0" w:color="000000"/>
                        </w:tcBorders>
                      </w:tcPr>
                      <w:p>
                        <w:pPr>
                          <w:rPr>
                            <w:sz w:val="2"/>
                            <w:szCs w:val="2"/>
                          </w:rPr>
                        </w:pPr>
                      </w:p>
                    </w:tc>
                  </w:tr>
                  <w:tr>
                    <w:trPr>
                      <w:trHeight w:val="3272" w:hRule="atLeast"/>
                    </w:trPr>
                    <w:tc>
                      <w:tcPr>
                        <w:tcW w:w="9399" w:type="dxa"/>
                        <w:gridSpan w:val="5"/>
                        <w:tcBorders>
                          <w:top w:val="nil"/>
                          <w:left w:val="single" w:sz="6" w:space="0" w:color="0066FF"/>
                          <w:bottom w:val="single" w:sz="8" w:space="0" w:color="0066FF"/>
                          <w:right w:val="single" w:sz="8" w:space="0" w:color="0066FF"/>
                        </w:tcBorders>
                      </w:tcPr>
                      <w:p>
                        <w:pPr>
                          <w:pStyle w:val="TableParagraph"/>
                          <w:spacing w:before="79"/>
                          <w:ind w:left="785"/>
                          <w:rPr>
                            <w:sz w:val="18"/>
                          </w:rPr>
                        </w:pPr>
                        <w:hyperlink r:id="rId84">
                          <w:r>
                            <w:rPr>
                              <w:color w:val="0065FF"/>
                              <w:sz w:val="18"/>
                              <w:u w:val="single" w:color="0065FF"/>
                            </w:rPr>
                            <w:t>https://www.midwestiso.org/WhatWeDo/StrategicInitiatives/Pages/WindIntegration.aspx</w:t>
                          </w:r>
                        </w:hyperlink>
                      </w:p>
                      <w:p>
                        <w:pPr>
                          <w:pStyle w:val="TableParagraph"/>
                          <w:numPr>
                            <w:ilvl w:val="0"/>
                            <w:numId w:val="25"/>
                          </w:numPr>
                          <w:tabs>
                            <w:tab w:pos="212" w:val="left" w:leader="none"/>
                          </w:tabs>
                          <w:spacing w:line="240" w:lineRule="auto" w:before="65" w:after="0"/>
                          <w:ind w:left="785" w:right="0" w:hanging="720"/>
                          <w:jc w:val="left"/>
                          <w:rPr>
                            <w:sz w:val="18"/>
                          </w:rPr>
                        </w:pPr>
                        <w:r>
                          <w:rPr>
                            <w:sz w:val="18"/>
                          </w:rPr>
                          <w:t>PJM’s Renewable Energy Dashboard</w:t>
                        </w:r>
                        <w:r>
                          <w:rPr>
                            <w:color w:val="0065FF"/>
                            <w:spacing w:val="44"/>
                            <w:sz w:val="18"/>
                          </w:rPr>
                          <w:t> </w:t>
                        </w:r>
                        <w:hyperlink r:id="rId85">
                          <w:r>
                            <w:rPr>
                              <w:color w:val="0065FF"/>
                              <w:sz w:val="18"/>
                              <w:u w:val="single" w:color="0065FF"/>
                            </w:rPr>
                            <w:t>http://www.pjm.com/about-pjm/renewable-dashboard.aspx</w:t>
                          </w:r>
                        </w:hyperlink>
                      </w:p>
                      <w:p>
                        <w:pPr>
                          <w:pStyle w:val="TableParagraph"/>
                          <w:numPr>
                            <w:ilvl w:val="0"/>
                            <w:numId w:val="25"/>
                          </w:numPr>
                          <w:tabs>
                            <w:tab w:pos="212" w:val="left" w:leader="none"/>
                          </w:tabs>
                          <w:spacing w:line="264" w:lineRule="auto" w:before="65" w:after="0"/>
                          <w:ind w:left="785" w:right="776" w:hanging="720"/>
                          <w:jc w:val="left"/>
                          <w:rPr>
                            <w:sz w:val="18"/>
                          </w:rPr>
                        </w:pPr>
                        <w:r>
                          <w:rPr>
                            <w:sz w:val="18"/>
                          </w:rPr>
                          <w:t>California ISO’s Renewables and Demand Response Integration</w:t>
                        </w:r>
                        <w:r>
                          <w:rPr>
                            <w:color w:val="0065FF"/>
                            <w:sz w:val="18"/>
                            <w:u w:val="single" w:color="0065FF"/>
                          </w:rPr>
                          <w:t> </w:t>
                        </w:r>
                        <w:hyperlink r:id="rId86">
                          <w:r>
                            <w:rPr>
                              <w:color w:val="0065FF"/>
                              <w:spacing w:val="-1"/>
                              <w:sz w:val="18"/>
                              <w:u w:val="single" w:color="0065FF"/>
                            </w:rPr>
                            <w:t>http://www.caiso.com/informed/Pages/RenewablesDemandResponseIntegration/default.aspx</w:t>
                          </w:r>
                        </w:hyperlink>
                      </w:p>
                      <w:p>
                        <w:pPr>
                          <w:pStyle w:val="TableParagraph"/>
                          <w:numPr>
                            <w:ilvl w:val="0"/>
                            <w:numId w:val="25"/>
                          </w:numPr>
                          <w:tabs>
                            <w:tab w:pos="212" w:val="left" w:leader="none"/>
                          </w:tabs>
                          <w:spacing w:line="264" w:lineRule="auto" w:before="40" w:after="0"/>
                          <w:ind w:left="785" w:right="1991" w:hanging="720"/>
                          <w:jc w:val="left"/>
                          <w:rPr>
                            <w:sz w:val="18"/>
                          </w:rPr>
                        </w:pPr>
                        <w:r>
                          <w:rPr>
                            <w:sz w:val="18"/>
                          </w:rPr>
                          <w:t>Duke Energy partners with Xtreme Power to combine battery storage and wind</w:t>
                        </w:r>
                        <w:r>
                          <w:rPr>
                            <w:spacing w:val="-16"/>
                            <w:sz w:val="18"/>
                          </w:rPr>
                          <w:t> </w:t>
                        </w:r>
                        <w:r>
                          <w:rPr>
                            <w:sz w:val="18"/>
                          </w:rPr>
                          <w:t>power</w:t>
                        </w:r>
                        <w:r>
                          <w:rPr>
                            <w:color w:val="0065FF"/>
                            <w:sz w:val="18"/>
                            <w:u w:val="single" w:color="0065FF"/>
                          </w:rPr>
                          <w:t> </w:t>
                        </w:r>
                        <w:hyperlink r:id="rId87">
                          <w:r>
                            <w:rPr>
                              <w:color w:val="0065FF"/>
                              <w:sz w:val="18"/>
                              <w:u w:val="single" w:color="0065FF"/>
                            </w:rPr>
                            <w:t>http://gigaom.com/cleantech/a-mega-wind-farm-needs-lots-of-batteries/</w:t>
                          </w:r>
                        </w:hyperlink>
                      </w:p>
                      <w:p>
                        <w:pPr>
                          <w:pStyle w:val="TableParagraph"/>
                          <w:numPr>
                            <w:ilvl w:val="0"/>
                            <w:numId w:val="25"/>
                          </w:numPr>
                          <w:tabs>
                            <w:tab w:pos="212" w:val="left" w:leader="none"/>
                          </w:tabs>
                          <w:spacing w:line="240" w:lineRule="auto" w:before="41" w:after="0"/>
                          <w:ind w:left="211" w:right="0" w:hanging="146"/>
                          <w:jc w:val="left"/>
                          <w:rPr>
                            <w:sz w:val="18"/>
                          </w:rPr>
                        </w:pPr>
                        <w:r>
                          <w:rPr>
                            <w:sz w:val="18"/>
                          </w:rPr>
                          <w:t>Energy Storage - MW vs. MWh</w:t>
                        </w:r>
                        <w:r>
                          <w:rPr>
                            <w:color w:val="0065FF"/>
                            <w:spacing w:val="45"/>
                            <w:sz w:val="18"/>
                          </w:rPr>
                          <w:t> </w:t>
                        </w:r>
                        <w:hyperlink r:id="rId88">
                          <w:r>
                            <w:rPr>
                              <w:color w:val="0065FF"/>
                              <w:sz w:val="18"/>
                              <w:u w:val="single" w:color="0065FF"/>
                            </w:rPr>
                            <w:t>http://www.xtremepower.com/about-energy-storage/mw-vs-mwh.php</w:t>
                          </w:r>
                        </w:hyperlink>
                      </w:p>
                      <w:p>
                        <w:pPr>
                          <w:pStyle w:val="TableParagraph"/>
                          <w:numPr>
                            <w:ilvl w:val="0"/>
                            <w:numId w:val="25"/>
                          </w:numPr>
                          <w:tabs>
                            <w:tab w:pos="212" w:val="left" w:leader="none"/>
                          </w:tabs>
                          <w:spacing w:line="240" w:lineRule="auto" w:before="64" w:after="0"/>
                          <w:ind w:left="211" w:right="0" w:hanging="146"/>
                          <w:jc w:val="left"/>
                          <w:rPr>
                            <w:sz w:val="18"/>
                          </w:rPr>
                        </w:pPr>
                        <w:r>
                          <w:rPr>
                            <w:sz w:val="18"/>
                          </w:rPr>
                          <w:t>Compressed air storage</w:t>
                        </w:r>
                        <w:r>
                          <w:rPr>
                            <w:color w:val="0065FF"/>
                            <w:spacing w:val="45"/>
                            <w:sz w:val="18"/>
                          </w:rPr>
                          <w:t> </w:t>
                        </w:r>
                        <w:hyperlink r:id="rId89">
                          <w:r>
                            <w:rPr>
                              <w:color w:val="0065FF"/>
                              <w:sz w:val="18"/>
                              <w:u w:val="single" w:color="0065FF"/>
                            </w:rPr>
                            <w:t>http://cleantechnica.com/2009/11/20/storing-renewable-energy-in-boxes-of-air/</w:t>
                          </w:r>
                        </w:hyperlink>
                      </w:p>
                      <w:p>
                        <w:pPr>
                          <w:pStyle w:val="TableParagraph"/>
                          <w:numPr>
                            <w:ilvl w:val="0"/>
                            <w:numId w:val="25"/>
                          </w:numPr>
                          <w:tabs>
                            <w:tab w:pos="212" w:val="left" w:leader="none"/>
                            <w:tab w:pos="3719" w:val="left" w:leader="none"/>
                          </w:tabs>
                          <w:spacing w:line="240" w:lineRule="auto" w:before="66" w:after="0"/>
                          <w:ind w:left="211" w:right="0" w:hanging="146"/>
                          <w:jc w:val="left"/>
                          <w:rPr>
                            <w:sz w:val="18"/>
                          </w:rPr>
                        </w:pPr>
                        <w:r>
                          <w:rPr>
                            <w:sz w:val="18"/>
                          </w:rPr>
                          <w:t>Hydroelectric</w:t>
                        </w:r>
                        <w:r>
                          <w:rPr>
                            <w:spacing w:val="-3"/>
                            <w:sz w:val="18"/>
                          </w:rPr>
                          <w:t> </w:t>
                        </w:r>
                        <w:r>
                          <w:rPr>
                            <w:sz w:val="18"/>
                          </w:rPr>
                          <w:t>pumped</w:t>
                        </w:r>
                        <w:r>
                          <w:rPr>
                            <w:spacing w:val="-3"/>
                            <w:sz w:val="18"/>
                          </w:rPr>
                          <w:t> </w:t>
                        </w:r>
                        <w:r>
                          <w:rPr>
                            <w:sz w:val="18"/>
                          </w:rPr>
                          <w:t>storage</w:t>
                          <w:tab/>
                        </w:r>
                        <w:hyperlink r:id="rId90">
                          <w:r>
                            <w:rPr>
                              <w:color w:val="0065FF"/>
                              <w:sz w:val="18"/>
                              <w:u w:val="single" w:color="0065FF"/>
                            </w:rPr>
                            <w:t>http://ga.water.usgs.gov/edu/hyhowworks.html</w:t>
                          </w:r>
                        </w:hyperlink>
                      </w:p>
                      <w:p>
                        <w:pPr>
                          <w:pStyle w:val="TableParagraph"/>
                          <w:numPr>
                            <w:ilvl w:val="0"/>
                            <w:numId w:val="25"/>
                          </w:numPr>
                          <w:tabs>
                            <w:tab w:pos="212" w:val="left" w:leader="none"/>
                          </w:tabs>
                          <w:spacing w:line="240" w:lineRule="auto" w:before="64" w:after="0"/>
                          <w:ind w:left="211" w:right="0" w:hanging="146"/>
                          <w:jc w:val="left"/>
                          <w:rPr>
                            <w:sz w:val="18"/>
                          </w:rPr>
                        </w:pPr>
                        <w:r>
                          <w:rPr>
                            <w:sz w:val="18"/>
                          </w:rPr>
                          <w:t>National Renewable Energy Laboratory</w:t>
                        </w:r>
                        <w:r>
                          <w:rPr>
                            <w:color w:val="0065FF"/>
                            <w:spacing w:val="38"/>
                            <w:sz w:val="18"/>
                          </w:rPr>
                          <w:t> </w:t>
                        </w:r>
                        <w:hyperlink r:id="rId91">
                          <w:r>
                            <w:rPr>
                              <w:color w:val="0065FF"/>
                              <w:sz w:val="18"/>
                              <w:u w:val="single" w:color="0065FF"/>
                            </w:rPr>
                            <w:t>http://www.nrel.gov/wind/systemsintegration/energy_storage.html</w:t>
                          </w:r>
                        </w:hyperlink>
                      </w:p>
                    </w:tc>
                  </w:tr>
                </w:tbl>
                <w:p>
                  <w:pPr>
                    <w:pStyle w:val="BodyText"/>
                  </w:pPr>
                </w:p>
              </w:txbxContent>
            </v:textbox>
            <w10:wrap type="none"/>
          </v:shape>
        </w:pict>
      </w:r>
      <w:r>
        <w:rPr/>
        <w:t>fuels and lower carbon dioxide emissions. Yet, large in- creases in these variable generation sources create new challenges for grid operators. Systems operators have historically dispatched generation in response to con- stantly changing consumer demands. With increasing generation from intermittent sources like wind and solar electric power professionals are developing strategies for responding to changing production as well. New ad- vances in energy storage systems allow dispatchers to better use the energy produced by these renewable re- sources. Better tools for forecasting wind and solar gen- eration and consumer demand, together with real-time generation and load data also help system operators make the most efficient use of the</w:t>
      </w:r>
      <w:r>
        <w:rPr>
          <w:spacing w:val="-8"/>
        </w:rPr>
        <w:t> </w:t>
      </w:r>
      <w:r>
        <w:rPr/>
        <w:t>available</w:t>
      </w:r>
    </w:p>
    <w:p>
      <w:pPr>
        <w:pStyle w:val="BodyText"/>
        <w:ind w:left="698"/>
      </w:pPr>
      <w:r>
        <w:rPr/>
        <w:t>energy resources.</w:t>
      </w:r>
    </w:p>
    <w:p>
      <w:pPr>
        <w:pStyle w:val="BodyText"/>
        <w:spacing w:line="264" w:lineRule="auto" w:before="87"/>
        <w:ind w:left="698" w:right="3226"/>
      </w:pPr>
      <w:r>
        <w:rPr/>
        <w:t>The plots in the applet at </w:t>
      </w:r>
      <w:hyperlink r:id="rId11">
        <w:r>
          <w:rPr>
            <w:color w:val="0065FF"/>
            <w:u w:val="single" w:color="0065FF"/>
          </w:rPr>
          <w:t>http://</w:t>
        </w:r>
      </w:hyperlink>
      <w:r>
        <w:rPr>
          <w:color w:val="0065FF"/>
        </w:rPr>
        <w:t> </w:t>
      </w:r>
      <w:hyperlink r:id="rId11">
        <w:r>
          <w:rPr>
            <w:color w:val="0065FF"/>
            <w:u w:val="single" w:color="0065FF"/>
          </w:rPr>
          <w:t>tcipg.mste.illinois.edu/applet/ws</w:t>
        </w:r>
        <w:r>
          <w:rPr>
            <w:color w:val="0065FF"/>
          </w:rPr>
          <w:t> </w:t>
        </w:r>
      </w:hyperlink>
      <w:r>
        <w:rPr/>
        <w:t>show actual data from representative days. Electricity systems operators use tools that look much the same as these plots, but rely on up-to-date real time and day ahead and data.</w:t>
      </w:r>
    </w:p>
    <w:p>
      <w:pPr>
        <w:pStyle w:val="BodyText"/>
        <w:spacing w:before="10"/>
        <w:rPr>
          <w:sz w:val="32"/>
        </w:rPr>
      </w:pPr>
      <w:r>
        <w:rPr/>
        <w:br w:type="column"/>
      </w:r>
      <w:r>
        <w:rPr>
          <w:sz w:val="32"/>
        </w:rPr>
      </w:r>
    </w:p>
    <w:p>
      <w:pPr>
        <w:pStyle w:val="BodyText"/>
        <w:spacing w:before="1"/>
        <w:ind w:left="698"/>
      </w:pPr>
      <w:r>
        <w:rPr>
          <w:color w:val="0000FF"/>
        </w:rPr>
        <w:t>Lesson 11</w:t>
      </w:r>
    </w:p>
    <w:p>
      <w:pPr>
        <w:spacing w:after="0"/>
        <w:sectPr>
          <w:pgSz w:w="12240" w:h="15840"/>
          <w:pgMar w:header="0" w:footer="1020" w:top="1040" w:bottom="1220" w:left="780" w:right="540"/>
          <w:cols w:num="2" w:equalWidth="0">
            <w:col w:w="7681" w:space="618"/>
            <w:col w:w="2621"/>
          </w:cols>
        </w:sectPr>
      </w:pPr>
    </w:p>
    <w:p>
      <w:pPr>
        <w:pStyle w:val="BodyText"/>
      </w:pPr>
    </w:p>
    <w:p>
      <w:pPr>
        <w:pStyle w:val="BodyText"/>
        <w:spacing w:before="3" w:after="1"/>
        <w:rPr>
          <w:sz w:val="26"/>
        </w:rPr>
      </w:pPr>
    </w:p>
    <w:p>
      <w:pPr>
        <w:pStyle w:val="BodyText"/>
        <w:spacing w:line="224" w:lineRule="exact"/>
        <w:ind w:left="7307"/>
      </w:pPr>
      <w:r>
        <w:rPr>
          <w:position w:val="-3"/>
        </w:rPr>
        <w:pict>
          <v:group style="width:10.2pt;height:10.25pt;mso-position-horizontal-relative:char;mso-position-vertical-relative:line" coordorigin="0,0" coordsize="204,205">
            <v:shape style="position:absolute;left:0;top:0;width:204;height:204" type="#_x0000_t75" stroked="false">
              <v:imagedata r:id="rId92" o:title=""/>
            </v:shape>
            <v:line style="position:absolute" from="0,200" to="204,200" stroked="true" strokeweight=".4pt" strokecolor="#000000">
              <v:stroke dashstyle="solid"/>
            </v:line>
            <v:line style="position:absolute" from="5,12" to="5,196" stroked="true" strokeweight=".54pt" strokecolor="#000000">
              <v:stroke dashstyle="solid"/>
            </v:line>
            <v:line style="position:absolute" from="0,6" to="204,6" stroked="true" strokeweight=".6pt" strokecolor="#000000">
              <v:stroke dashstyle="solid"/>
            </v:line>
            <v:line style="position:absolute" from="199,12" to="199,195" stroked="true" strokeweight=".48pt" strokecolor="#000000">
              <v:stroke dashstyle="solid"/>
            </v:line>
          </v:group>
        </w:pict>
      </w:r>
      <w:r>
        <w:rPr>
          <w:position w:val="-3"/>
        </w:rPr>
      </w:r>
    </w:p>
    <w:p>
      <w:pPr>
        <w:pStyle w:val="BodyText"/>
        <w:spacing w:before="9"/>
        <w:rPr>
          <w:sz w:val="3"/>
        </w:rPr>
      </w:pPr>
    </w:p>
    <w:p>
      <w:pPr>
        <w:pStyle w:val="BodyText"/>
        <w:spacing w:line="200" w:lineRule="exact"/>
        <w:ind w:left="7317"/>
      </w:pPr>
      <w:r>
        <w:rPr>
          <w:position w:val="-3"/>
        </w:rPr>
        <w:pict>
          <v:group style="width:9pt;height:9.050pt;mso-position-horizontal-relative:char;mso-position-vertical-relative:line" coordorigin="0,0" coordsize="180,181">
            <v:shape style="position:absolute;left:0;top:0;width:180;height:180" type="#_x0000_t75" stroked="false">
              <v:imagedata r:id="rId93" o:title=""/>
            </v:shape>
            <v:line style="position:absolute" from="0,175" to="180,175" stroked="true" strokeweight=".5pt" strokecolor="#000000">
              <v:stroke dashstyle="solid"/>
            </v:line>
            <v:line style="position:absolute" from="5,10" to="5,170" stroked="true" strokeweight=".48pt" strokecolor="#000000">
              <v:stroke dashstyle="solid"/>
            </v:line>
            <v:line style="position:absolute" from="0,5" to="180,5" stroked="true" strokeweight=".5pt" strokecolor="#000000">
              <v:stroke dashstyle="solid"/>
            </v:line>
            <v:line style="position:absolute" from="175,10" to="175,170" stroked="true" strokeweight=".48pt" strokecolor="#000000">
              <v:stroke dashstyle="solid"/>
            </v:line>
          </v:group>
        </w:pict>
      </w:r>
      <w:r>
        <w:rPr>
          <w:position w:val="-3"/>
        </w:rPr>
      </w:r>
    </w:p>
    <w:p>
      <w:pPr>
        <w:spacing w:after="0" w:line="200" w:lineRule="exact"/>
        <w:sectPr>
          <w:type w:val="continuous"/>
          <w:pgSz w:w="12240" w:h="15840"/>
          <w:pgMar w:top="1500" w:bottom="280" w:left="780" w:right="540"/>
        </w:sectPr>
      </w:pPr>
    </w:p>
    <w:p>
      <w:pPr>
        <w:tabs>
          <w:tab w:pos="8971" w:val="left" w:leader="none"/>
        </w:tabs>
        <w:spacing w:before="73"/>
        <w:ind w:left="3201" w:right="0" w:firstLine="0"/>
        <w:jc w:val="left"/>
        <w:rPr>
          <w:sz w:val="20"/>
        </w:rPr>
      </w:pPr>
      <w:r>
        <w:rPr>
          <w:b/>
          <w:color w:val="0000FF"/>
          <w:sz w:val="36"/>
        </w:rPr>
        <w:t>Wind</w:t>
      </w:r>
      <w:r>
        <w:rPr>
          <w:b/>
          <w:color w:val="0000FF"/>
          <w:spacing w:val="-2"/>
          <w:sz w:val="36"/>
        </w:rPr>
        <w:t> </w:t>
      </w:r>
      <w:r>
        <w:rPr>
          <w:b/>
          <w:color w:val="0000FF"/>
          <w:sz w:val="36"/>
        </w:rPr>
        <w:t>and</w:t>
      </w:r>
      <w:r>
        <w:rPr>
          <w:b/>
          <w:color w:val="0000FF"/>
          <w:spacing w:val="-2"/>
          <w:sz w:val="36"/>
        </w:rPr>
        <w:t> </w:t>
      </w:r>
      <w:r>
        <w:rPr>
          <w:b/>
          <w:color w:val="0000FF"/>
          <w:sz w:val="36"/>
        </w:rPr>
        <w:t>Storage</w:t>
        <w:tab/>
      </w:r>
      <w:r>
        <w:rPr>
          <w:color w:val="0000FF"/>
          <w:position w:val="18"/>
          <w:sz w:val="20"/>
        </w:rPr>
        <w:t>Lesson 11</w:t>
      </w:r>
    </w:p>
    <w:p>
      <w:pPr>
        <w:pStyle w:val="BodyText"/>
        <w:spacing w:line="264" w:lineRule="auto" w:before="338"/>
        <w:ind w:left="717" w:right="1083"/>
      </w:pPr>
      <w:r>
        <w:rPr/>
        <w:t>Use the applet at </w:t>
      </w:r>
      <w:hyperlink r:id="rId11">
        <w:r>
          <w:rPr>
            <w:color w:val="0065FF"/>
            <w:u w:val="single" w:color="0065FF"/>
          </w:rPr>
          <w:t>http://tcipg.mste.illinois.edu/applet/ws</w:t>
        </w:r>
        <w:r>
          <w:rPr>
            <w:color w:val="0065FF"/>
          </w:rPr>
          <w:t> </w:t>
        </w:r>
      </w:hyperlink>
      <w:r>
        <w:rPr/>
        <w:t>to investigate the integration of wind power generation and energy storage as the demand for electricity increases. The utility’s coal and natural gas generators may be unable to supply the communities if the demand becomes too great. Without closing the switch between substations 1 and 2 increase the peak community de- mand to 3250 MW and reset the time. Watch the simulation run.</w:t>
      </w:r>
    </w:p>
    <w:p>
      <w:pPr>
        <w:pStyle w:val="ListParagraph"/>
        <w:numPr>
          <w:ilvl w:val="0"/>
          <w:numId w:val="26"/>
        </w:numPr>
        <w:tabs>
          <w:tab w:pos="1076" w:val="left" w:leader="none"/>
          <w:tab w:pos="1077" w:val="left" w:leader="none"/>
        </w:tabs>
        <w:spacing w:line="264" w:lineRule="auto" w:before="60" w:after="0"/>
        <w:ind w:left="1077" w:right="998" w:hanging="360"/>
        <w:jc w:val="left"/>
        <w:rPr>
          <w:sz w:val="20"/>
        </w:rPr>
      </w:pPr>
      <w:r>
        <w:rPr>
          <w:sz w:val="20"/>
        </w:rPr>
        <w:t>Beginning at 12:00 AM (midnight) the coal generator is supplying enough power for all the com- munities. At what time does the natural gas generator also begin to supply</w:t>
      </w:r>
      <w:r>
        <w:rPr>
          <w:spacing w:val="-21"/>
          <w:sz w:val="20"/>
        </w:rPr>
        <w:t> </w:t>
      </w:r>
      <w:r>
        <w:rPr>
          <w:sz w:val="20"/>
        </w:rPr>
        <w:t>power?</w:t>
      </w:r>
    </w:p>
    <w:p>
      <w:pPr>
        <w:pStyle w:val="ListParagraph"/>
        <w:numPr>
          <w:ilvl w:val="0"/>
          <w:numId w:val="26"/>
        </w:numPr>
        <w:tabs>
          <w:tab w:pos="1078" w:val="left" w:leader="none"/>
        </w:tabs>
        <w:spacing w:line="240" w:lineRule="auto" w:before="60" w:after="0"/>
        <w:ind w:left="1077" w:right="0" w:hanging="360"/>
        <w:jc w:val="left"/>
        <w:rPr>
          <w:sz w:val="20"/>
        </w:rPr>
      </w:pPr>
      <w:r>
        <w:rPr>
          <w:sz w:val="20"/>
        </w:rPr>
        <w:t>What happens during the late afternoon peak time?</w:t>
      </w:r>
      <w:r>
        <w:rPr>
          <w:spacing w:val="53"/>
          <w:sz w:val="20"/>
        </w:rPr>
        <w:t> </w:t>
      </w:r>
      <w:r>
        <w:rPr>
          <w:sz w:val="20"/>
        </w:rPr>
        <w:t>Why?</w:t>
      </w:r>
    </w:p>
    <w:p>
      <w:pPr>
        <w:pStyle w:val="BodyText"/>
        <w:spacing w:before="8"/>
        <w:rPr>
          <w:sz w:val="32"/>
        </w:rPr>
      </w:pPr>
    </w:p>
    <w:p>
      <w:pPr>
        <w:pStyle w:val="ListParagraph"/>
        <w:numPr>
          <w:ilvl w:val="0"/>
          <w:numId w:val="26"/>
        </w:numPr>
        <w:tabs>
          <w:tab w:pos="1078" w:val="left" w:leader="none"/>
        </w:tabs>
        <w:spacing w:line="240" w:lineRule="auto" w:before="0" w:after="0"/>
        <w:ind w:left="1077" w:right="0" w:hanging="360"/>
        <w:jc w:val="left"/>
        <w:rPr>
          <w:sz w:val="20"/>
        </w:rPr>
      </w:pPr>
      <w:r>
        <w:rPr>
          <w:sz w:val="20"/>
        </w:rPr>
        <w:t>Close the switch between substations 1 and 2. Does this solve the</w:t>
      </w:r>
      <w:r>
        <w:rPr>
          <w:spacing w:val="-14"/>
          <w:sz w:val="20"/>
        </w:rPr>
        <w:t> </w:t>
      </w:r>
      <w:r>
        <w:rPr>
          <w:sz w:val="20"/>
        </w:rPr>
        <w:t>problem?</w:t>
      </w:r>
    </w:p>
    <w:p>
      <w:pPr>
        <w:pStyle w:val="ListParagraph"/>
        <w:numPr>
          <w:ilvl w:val="0"/>
          <w:numId w:val="26"/>
        </w:numPr>
        <w:tabs>
          <w:tab w:pos="1078" w:val="left" w:leader="none"/>
        </w:tabs>
        <w:spacing w:line="264" w:lineRule="auto" w:before="89" w:after="0"/>
        <w:ind w:left="1077" w:right="1301" w:hanging="360"/>
        <w:jc w:val="left"/>
        <w:rPr>
          <w:sz w:val="20"/>
        </w:rPr>
      </w:pPr>
      <w:r>
        <w:rPr>
          <w:sz w:val="20"/>
        </w:rPr>
        <w:t>Use the plots for system costs and system emissions to compare these scenarios. Keep the capacity of the transmission line between substaions 1 and 2 at 125</w:t>
      </w:r>
      <w:r>
        <w:rPr>
          <w:spacing w:val="-13"/>
          <w:sz w:val="20"/>
        </w:rPr>
        <w:t> </w:t>
      </w:r>
      <w:r>
        <w:rPr>
          <w:sz w:val="20"/>
        </w:rPr>
        <w:t>MW.</w:t>
      </w:r>
    </w:p>
    <w:p>
      <w:pPr>
        <w:pStyle w:val="ListParagraph"/>
        <w:numPr>
          <w:ilvl w:val="1"/>
          <w:numId w:val="26"/>
        </w:numPr>
        <w:tabs>
          <w:tab w:pos="1351" w:val="left" w:leader="none"/>
        </w:tabs>
        <w:spacing w:line="240" w:lineRule="auto" w:before="60" w:after="0"/>
        <w:ind w:left="1350" w:right="0" w:hanging="273"/>
        <w:jc w:val="left"/>
        <w:rPr>
          <w:sz w:val="20"/>
        </w:rPr>
      </w:pPr>
      <w:r>
        <w:rPr>
          <w:sz w:val="20"/>
        </w:rPr>
        <w:t>Peak demand 3250 MW with only coal and natural gas</w:t>
      </w:r>
      <w:r>
        <w:rPr>
          <w:spacing w:val="-9"/>
          <w:sz w:val="20"/>
        </w:rPr>
        <w:t> </w:t>
      </w:r>
      <w:r>
        <w:rPr>
          <w:sz w:val="20"/>
        </w:rPr>
        <w:t>generation</w:t>
      </w:r>
    </w:p>
    <w:p>
      <w:pPr>
        <w:pStyle w:val="ListParagraph"/>
        <w:numPr>
          <w:ilvl w:val="1"/>
          <w:numId w:val="26"/>
        </w:numPr>
        <w:tabs>
          <w:tab w:pos="1367" w:val="left" w:leader="none"/>
        </w:tabs>
        <w:spacing w:line="240" w:lineRule="auto" w:before="87" w:after="0"/>
        <w:ind w:left="1366" w:right="0" w:hanging="289"/>
        <w:jc w:val="left"/>
        <w:rPr>
          <w:sz w:val="20"/>
        </w:rPr>
      </w:pPr>
      <w:r>
        <w:rPr>
          <w:sz w:val="20"/>
        </w:rPr>
        <w:t>Peak demand 3250 MW with coal, natural gas and wind generation with capacity 195</w:t>
      </w:r>
      <w:r>
        <w:rPr>
          <w:spacing w:val="-18"/>
          <w:sz w:val="20"/>
        </w:rPr>
        <w:t> </w:t>
      </w:r>
      <w:r>
        <w:rPr>
          <w:sz w:val="20"/>
        </w:rPr>
        <w:t>MW</w:t>
      </w:r>
    </w:p>
    <w:p>
      <w:pPr>
        <w:pStyle w:val="ListParagraph"/>
        <w:numPr>
          <w:ilvl w:val="1"/>
          <w:numId w:val="26"/>
        </w:numPr>
        <w:tabs>
          <w:tab w:pos="1350" w:val="left" w:leader="none"/>
        </w:tabs>
        <w:spacing w:line="264" w:lineRule="auto" w:before="88" w:after="0"/>
        <w:ind w:left="1077" w:right="1317" w:firstLine="0"/>
        <w:jc w:val="left"/>
        <w:rPr>
          <w:sz w:val="20"/>
        </w:rPr>
      </w:pPr>
      <w:r>
        <w:rPr>
          <w:sz w:val="20"/>
        </w:rPr>
        <w:t>Peak demand 3250 MW with coal, natural gas and wind generation with capacity 195 MW and available</w:t>
      </w:r>
      <w:r>
        <w:rPr>
          <w:spacing w:val="-1"/>
          <w:sz w:val="20"/>
        </w:rPr>
        <w:t> </w:t>
      </w:r>
      <w:r>
        <w:rPr>
          <w:sz w:val="20"/>
        </w:rPr>
        <w:t>storage.</w:t>
      </w:r>
    </w:p>
    <w:p>
      <w:pPr>
        <w:pStyle w:val="BodyText"/>
        <w:rPr>
          <w:sz w:val="28"/>
        </w:rPr>
      </w:pPr>
    </w:p>
    <w:p>
      <w:pPr>
        <w:pStyle w:val="BodyText"/>
        <w:rPr>
          <w:sz w:val="28"/>
        </w:rPr>
      </w:pPr>
    </w:p>
    <w:p>
      <w:pPr>
        <w:pStyle w:val="BodyText"/>
        <w:spacing w:before="3"/>
        <w:rPr>
          <w:sz w:val="27"/>
        </w:rPr>
      </w:pPr>
    </w:p>
    <w:p>
      <w:pPr>
        <w:pStyle w:val="ListParagraph"/>
        <w:numPr>
          <w:ilvl w:val="0"/>
          <w:numId w:val="26"/>
        </w:numPr>
        <w:tabs>
          <w:tab w:pos="1010" w:val="left" w:leader="none"/>
        </w:tabs>
        <w:spacing w:line="264" w:lineRule="auto" w:before="0" w:after="0"/>
        <w:ind w:left="1077" w:right="1135" w:hanging="360"/>
        <w:jc w:val="left"/>
        <w:rPr>
          <w:sz w:val="20"/>
        </w:rPr>
      </w:pPr>
      <w:r>
        <w:rPr/>
        <w:drawing>
          <wp:anchor distT="0" distB="0" distL="0" distR="0" allowOverlap="1" layoutInCell="1" locked="0" behindDoc="1" simplePos="0" relativeHeight="268379303">
            <wp:simplePos x="0" y="0"/>
            <wp:positionH relativeFrom="page">
              <wp:posOffset>4100321</wp:posOffset>
            </wp:positionH>
            <wp:positionV relativeFrom="paragraph">
              <wp:posOffset>941665</wp:posOffset>
            </wp:positionV>
            <wp:extent cx="2749473" cy="1828799"/>
            <wp:effectExtent l="0" t="0" r="0" b="0"/>
            <wp:wrapNone/>
            <wp:docPr id="51" name="image50.jpeg" descr=""/>
            <wp:cNvGraphicFramePr>
              <a:graphicFrameLocks noChangeAspect="1"/>
            </wp:cNvGraphicFramePr>
            <a:graphic>
              <a:graphicData uri="http://schemas.openxmlformats.org/drawingml/2006/picture">
                <pic:pic>
                  <pic:nvPicPr>
                    <pic:cNvPr id="52" name="image50.jpeg"/>
                    <pic:cNvPicPr/>
                  </pic:nvPicPr>
                  <pic:blipFill>
                    <a:blip r:embed="rId94" cstate="print"/>
                    <a:stretch>
                      <a:fillRect/>
                    </a:stretch>
                  </pic:blipFill>
                  <pic:spPr>
                    <a:xfrm>
                      <a:off x="0" y="0"/>
                      <a:ext cx="2749473" cy="1828799"/>
                    </a:xfrm>
                    <a:prstGeom prst="rect">
                      <a:avLst/>
                    </a:prstGeom>
                  </pic:spPr>
                </pic:pic>
              </a:graphicData>
            </a:graphic>
          </wp:anchor>
        </w:drawing>
      </w:r>
      <w:r>
        <w:rPr>
          <w:sz w:val="20"/>
        </w:rPr>
        <w:t>It is predicted that the total peak community demand will increase to 3750 MW by the year 2020. The utility plans to supply this demand with at least 20% wind generated power. </w:t>
      </w:r>
      <w:r>
        <w:rPr>
          <w:b/>
          <w:sz w:val="20"/>
        </w:rPr>
        <w:t>Use the applet to determine how the utility will meet these goals. </w:t>
      </w:r>
      <w:r>
        <w:rPr>
          <w:sz w:val="20"/>
        </w:rPr>
        <w:t>The utility wants to keep costs and emissions both low, and does not want to increase fossil fuel generation. How large should the wind farm become? Should</w:t>
      </w:r>
      <w:r>
        <w:rPr>
          <w:spacing w:val="-5"/>
          <w:sz w:val="20"/>
        </w:rPr>
        <w:t> </w:t>
      </w:r>
      <w:r>
        <w:rPr>
          <w:sz w:val="20"/>
        </w:rPr>
        <w:t>transmis-</w:t>
      </w:r>
    </w:p>
    <w:p>
      <w:pPr>
        <w:pStyle w:val="BodyText"/>
        <w:spacing w:line="264" w:lineRule="auto" w:before="1"/>
        <w:ind w:left="1077" w:right="5315"/>
      </w:pPr>
      <w:r>
        <w:rPr/>
        <w:t>sion capacity between substations 1 and 2 be increased? How much? Is the availability of storage desirable? Write a proposal describing how you think the utility should prepare for 2020.</w:t>
      </w:r>
    </w:p>
    <w:p>
      <w:pPr>
        <w:pStyle w:val="BodyText"/>
        <w:rPr>
          <w:sz w:val="28"/>
        </w:rPr>
      </w:pPr>
    </w:p>
    <w:p>
      <w:pPr>
        <w:pStyle w:val="BodyText"/>
        <w:rPr>
          <w:sz w:val="28"/>
        </w:rPr>
      </w:pPr>
    </w:p>
    <w:p>
      <w:pPr>
        <w:pStyle w:val="BodyText"/>
        <w:rPr>
          <w:sz w:val="28"/>
        </w:rPr>
      </w:pPr>
    </w:p>
    <w:p>
      <w:pPr>
        <w:spacing w:line="264" w:lineRule="auto" w:before="197"/>
        <w:ind w:left="5733" w:right="961" w:firstLine="0"/>
        <w:jc w:val="left"/>
        <w:rPr>
          <w:sz w:val="14"/>
        </w:rPr>
      </w:pPr>
      <w:r>
        <w:rPr>
          <w:sz w:val="14"/>
        </w:rPr>
        <w:t>Xtreme Power's Dynamic Power Resource at First Wind's Kahu- ku Wind project on Oahu. (Photo: Business Wire) See a video about energy storage here </w:t>
      </w:r>
      <w:hyperlink r:id="rId95">
        <w:r>
          <w:rPr>
            <w:color w:val="0065FF"/>
            <w:sz w:val="14"/>
            <w:u w:val="single" w:color="0065FF"/>
          </w:rPr>
          <w:t>http://www.xtremepower.com/about-</w:t>
        </w:r>
      </w:hyperlink>
      <w:r>
        <w:rPr>
          <w:color w:val="0065FF"/>
          <w:sz w:val="14"/>
        </w:rPr>
        <w:t> </w:t>
      </w:r>
      <w:hyperlink r:id="rId95">
        <w:r>
          <w:rPr>
            <w:color w:val="0065FF"/>
            <w:sz w:val="14"/>
            <w:u w:val="single" w:color="0065FF"/>
          </w:rPr>
          <w:t>energy-storage/why-storage.php</w:t>
        </w:r>
      </w:hyperlink>
    </w:p>
    <w:p>
      <w:pPr>
        <w:spacing w:after="0" w:line="264" w:lineRule="auto"/>
        <w:jc w:val="left"/>
        <w:rPr>
          <w:sz w:val="14"/>
        </w:rPr>
        <w:sectPr>
          <w:pgSz w:w="12240" w:h="15840"/>
          <w:pgMar w:header="0" w:footer="995" w:top="1420" w:bottom="1180" w:left="780" w:right="540"/>
        </w:sectPr>
      </w:pPr>
    </w:p>
    <w:p>
      <w:pPr>
        <w:pStyle w:val="BodyText"/>
        <w:spacing w:before="4"/>
        <w:rPr>
          <w:rFonts w:ascii="Times New Roman"/>
          <w:sz w:val="17"/>
        </w:rPr>
      </w:pPr>
      <w:r>
        <w:rPr/>
        <w:pict>
          <v:group style="position:absolute;margin-left:70.5pt;margin-top:70.5pt;width:219pt;height:651pt;mso-position-horizontal-relative:page;mso-position-vertical-relative:page;z-index:3016" coordorigin="1410,1410" coordsize="4380,13020">
            <v:rect style="position:absolute;left:1440;top:7920;width:4320;height:6480" filled="false" stroked="true" strokeweight="3pt" strokecolor="#ffcc00">
              <v:stroke dashstyle="solid"/>
            </v:rect>
            <v:shape style="position:absolute;left:1440;top:5040;width:4348;height:5760" type="#_x0000_t75" stroked="false">
              <v:imagedata r:id="rId5" o:title=""/>
            </v:shape>
            <v:shape style="position:absolute;left:1440;top:1440;width:4320;height:3600" type="#_x0000_t202" filled="false" stroked="true" strokeweight="3pt" strokecolor="#ffcc00">
              <v:textbox inset="0,0,0,0">
                <w:txbxContent>
                  <w:p>
                    <w:pPr>
                      <w:spacing w:line="240" w:lineRule="auto" w:before="0"/>
                      <w:rPr>
                        <w:rFonts w:ascii="Times New Roman"/>
                        <w:sz w:val="28"/>
                      </w:rPr>
                    </w:pPr>
                  </w:p>
                  <w:p>
                    <w:pPr>
                      <w:spacing w:line="240" w:lineRule="auto" w:before="0"/>
                      <w:rPr>
                        <w:rFonts w:ascii="Times New Roman"/>
                        <w:sz w:val="28"/>
                      </w:rPr>
                    </w:pPr>
                  </w:p>
                  <w:p>
                    <w:pPr>
                      <w:spacing w:line="240" w:lineRule="auto" w:before="0"/>
                      <w:rPr>
                        <w:rFonts w:ascii="Times New Roman"/>
                        <w:sz w:val="28"/>
                      </w:rPr>
                    </w:pPr>
                  </w:p>
                  <w:p>
                    <w:pPr>
                      <w:spacing w:line="316" w:lineRule="auto" w:before="204"/>
                      <w:ind w:left="874" w:right="855" w:firstLine="316"/>
                      <w:jc w:val="left"/>
                      <w:rPr>
                        <w:sz w:val="20"/>
                      </w:rPr>
                    </w:pPr>
                    <w:r>
                      <w:rPr>
                        <w:sz w:val="20"/>
                      </w:rPr>
                      <w:t>TCIPG is funded by: The Department of Energy</w:t>
                    </w:r>
                  </w:p>
                  <w:p>
                    <w:pPr>
                      <w:spacing w:line="316" w:lineRule="auto" w:before="0"/>
                      <w:ind w:left="1380" w:right="294" w:hanging="1067"/>
                      <w:jc w:val="left"/>
                      <w:rPr>
                        <w:sz w:val="20"/>
                      </w:rPr>
                    </w:pPr>
                    <w:r>
                      <w:rPr>
                        <w:sz w:val="20"/>
                      </w:rPr>
                      <w:t>The Department of Homeland Security </w:t>
                    </w:r>
                    <w:hyperlink r:id="rId97">
                      <w:r>
                        <w:rPr>
                          <w:sz w:val="20"/>
                        </w:rPr>
                        <w:t>http://tcipg.org</w:t>
                      </w:r>
                    </w:hyperlink>
                  </w:p>
                </w:txbxContent>
              </v:textbox>
              <v:stroke dashstyle="solid"/>
              <w10:wrap type="none"/>
            </v:shape>
            <w10:wrap type="none"/>
          </v:group>
        </w:pict>
      </w:r>
      <w:r>
        <w:rPr/>
        <w:pict>
          <v:group style="position:absolute;margin-left:322.619995pt;margin-top:273.100006pt;width:218.7pt;height:245.7pt;mso-position-horizontal-relative:page;mso-position-vertical-relative:page;z-index:3064" coordorigin="6452,5462" coordsize="4374,4914">
            <v:shape style="position:absolute;left:7576;top:9732;width:3079;height:503" type="#_x0000_t75" stroked="false">
              <v:imagedata r:id="rId98" o:title=""/>
            </v:shape>
            <v:shape style="position:absolute;left:6479;top:5489;width:4320;height:4860" type="#_x0000_t202" filled="false" stroked="true" strokeweight="2.7pt" strokecolor="#0000ff">
              <v:textbox inset="0,0,0,0">
                <w:txbxContent>
                  <w:p>
                    <w:pPr>
                      <w:spacing w:line="264" w:lineRule="auto" w:before="76"/>
                      <w:ind w:left="75" w:right="138" w:firstLine="0"/>
                      <w:jc w:val="left"/>
                      <w:rPr>
                        <w:sz w:val="24"/>
                      </w:rPr>
                    </w:pPr>
                    <w:r>
                      <w:rPr>
                        <w:color w:val="0000FF"/>
                        <w:sz w:val="24"/>
                      </w:rPr>
                      <w:t>TCIPG Educational Development is a joint project of the </w:t>
                    </w:r>
                    <w:r>
                      <w:rPr>
                        <w:b/>
                        <w:color w:val="0000FF"/>
                        <w:sz w:val="24"/>
                      </w:rPr>
                      <w:t>Office for Mathematics, Science and Technology </w:t>
                    </w:r>
                    <w:r>
                      <w:rPr>
                        <w:color w:val="0000FF"/>
                        <w:sz w:val="24"/>
                      </w:rPr>
                      <w:t>and </w:t>
                    </w:r>
                    <w:r>
                      <w:rPr>
                        <w:b/>
                        <w:color w:val="0000FF"/>
                        <w:sz w:val="24"/>
                      </w:rPr>
                      <w:t>Coordinated Sciences Laboratory </w:t>
                    </w:r>
                    <w:r>
                      <w:rPr>
                        <w:color w:val="0000FF"/>
                        <w:sz w:val="24"/>
                      </w:rPr>
                      <w:t>at the University of Illinois.</w:t>
                    </w:r>
                  </w:p>
                  <w:p>
                    <w:pPr>
                      <w:spacing w:line="264" w:lineRule="auto" w:before="61"/>
                      <w:ind w:left="75" w:right="195" w:firstLine="0"/>
                      <w:jc w:val="both"/>
                      <w:rPr>
                        <w:sz w:val="24"/>
                      </w:rPr>
                    </w:pPr>
                    <w:r>
                      <w:rPr>
                        <w:color w:val="0000FF"/>
                        <w:sz w:val="24"/>
                      </w:rPr>
                      <w:t>These materials were developed by Judy Rocke, Jana Sebestik and Zeb Tate.</w:t>
                    </w:r>
                  </w:p>
                  <w:p>
                    <w:pPr>
                      <w:spacing w:before="59"/>
                      <w:ind w:left="75" w:right="0" w:firstLine="0"/>
                      <w:jc w:val="left"/>
                      <w:rPr>
                        <w:sz w:val="24"/>
                      </w:rPr>
                    </w:pPr>
                    <w:hyperlink r:id="rId99">
                      <w:r>
                        <w:rPr>
                          <w:color w:val="0065FF"/>
                          <w:sz w:val="24"/>
                          <w:u w:val="thick" w:color="0065FF"/>
                        </w:rPr>
                        <w:t>tcipg.mste.illinois.edu/</w:t>
                      </w:r>
                    </w:hyperlink>
                  </w:p>
                </w:txbxContent>
              </v:textbox>
              <v:stroke linestyle="thinThick" dashstyle="solid"/>
              <w10:wrap type="none"/>
            </v:shape>
            <w10:wrap type="none"/>
          </v:group>
        </w:pict>
      </w:r>
      <w:r>
        <w:rPr/>
        <w:drawing>
          <wp:anchor distT="0" distB="0" distL="0" distR="0" allowOverlap="1" layoutInCell="1" locked="0" behindDoc="0" simplePos="0" relativeHeight="3088">
            <wp:simplePos x="0" y="0"/>
            <wp:positionH relativeFrom="page">
              <wp:posOffset>5358384</wp:posOffset>
            </wp:positionH>
            <wp:positionV relativeFrom="page">
              <wp:posOffset>8689085</wp:posOffset>
            </wp:positionV>
            <wp:extent cx="1505242" cy="457200"/>
            <wp:effectExtent l="0" t="0" r="0" b="0"/>
            <wp:wrapNone/>
            <wp:docPr id="53" name="image4.jpeg" descr=""/>
            <wp:cNvGraphicFramePr>
              <a:graphicFrameLocks noChangeAspect="1"/>
            </wp:cNvGraphicFramePr>
            <a:graphic>
              <a:graphicData uri="http://schemas.openxmlformats.org/drawingml/2006/picture">
                <pic:pic>
                  <pic:nvPicPr>
                    <pic:cNvPr id="54" name="image4.jpeg"/>
                    <pic:cNvPicPr/>
                  </pic:nvPicPr>
                  <pic:blipFill>
                    <a:blip r:embed="rId100" cstate="print"/>
                    <a:stretch>
                      <a:fillRect/>
                    </a:stretch>
                  </pic:blipFill>
                  <pic:spPr>
                    <a:xfrm>
                      <a:off x="0" y="0"/>
                      <a:ext cx="1505242" cy="457200"/>
                    </a:xfrm>
                    <a:prstGeom prst="rect">
                      <a:avLst/>
                    </a:prstGeom>
                  </pic:spPr>
                </pic:pic>
              </a:graphicData>
            </a:graphic>
          </wp:anchor>
        </w:drawing>
      </w:r>
    </w:p>
    <w:sectPr>
      <w:footerReference w:type="even" r:id="rId96"/>
      <w:pgSz w:w="12240" w:h="15840"/>
      <w:pgMar w:footer="0" w:header="0" w:top="1400" w:bottom="280" w:left="78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359">
          <wp:simplePos x="0" y="0"/>
          <wp:positionH relativeFrom="page">
            <wp:posOffset>687323</wp:posOffset>
          </wp:positionH>
          <wp:positionV relativeFrom="page">
            <wp:posOffset>9283445</wp:posOffset>
          </wp:positionV>
          <wp:extent cx="1505242" cy="457200"/>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 cstate="print"/>
                  <a:stretch>
                    <a:fillRect/>
                  </a:stretch>
                </pic:blipFill>
                <pic:spPr>
                  <a:xfrm>
                    <a:off x="0" y="0"/>
                    <a:ext cx="1505242" cy="457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41.479980pt;margin-top:738.317444pt;width:16.25pt;height:16pt;mso-position-horizontal-relative:page;mso-position-vertical-relative:page;z-index:-58072" type="#_x0000_t202" filled="false" stroked="false">
          <v:textbox inset="0,0,0,0">
            <w:txbxContent>
              <w:p>
                <w:pPr>
                  <w:pStyle w:val="BodyText"/>
                  <w:spacing w:before="20"/>
                  <w:ind w:left="40"/>
                </w:pPr>
                <w:r>
                  <w:rPr/>
                  <w:fldChar w:fldCharType="begin"/>
                </w:r>
                <w:r>
                  <w:rPr/>
                  <w:instrText> PAGE </w:instrText>
                </w:r>
                <w:r>
                  <w:rPr/>
                  <w:fldChar w:fldCharType="separate"/>
                </w:r>
                <w:r>
                  <w:rPr/>
                  <w:t>20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407">
          <wp:simplePos x="0" y="0"/>
          <wp:positionH relativeFrom="page">
            <wp:posOffset>704087</wp:posOffset>
          </wp:positionH>
          <wp:positionV relativeFrom="page">
            <wp:posOffset>9299447</wp:posOffset>
          </wp:positionV>
          <wp:extent cx="1505242" cy="456438"/>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 cstate="print"/>
                  <a:stretch>
                    <a:fillRect/>
                  </a:stretch>
                </pic:blipFill>
                <pic:spPr>
                  <a:xfrm>
                    <a:off x="0" y="0"/>
                    <a:ext cx="1505242" cy="456438"/>
                  </a:xfrm>
                  <a:prstGeom prst="rect">
                    <a:avLst/>
                  </a:prstGeom>
                </pic:spPr>
              </pic:pic>
            </a:graphicData>
          </a:graphic>
        </wp:anchor>
      </w:drawing>
    </w:r>
    <w:r>
      <w:rPr/>
      <w:drawing>
        <wp:anchor distT="0" distB="0" distL="0" distR="0" allowOverlap="1" layoutInCell="1" locked="0" behindDoc="1" simplePos="0" relativeHeight="268377431">
          <wp:simplePos x="0" y="0"/>
          <wp:positionH relativeFrom="page">
            <wp:posOffset>4717541</wp:posOffset>
          </wp:positionH>
          <wp:positionV relativeFrom="page">
            <wp:posOffset>9362693</wp:posOffset>
          </wp:positionV>
          <wp:extent cx="1954847" cy="319278"/>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2" cstate="print"/>
                  <a:stretch>
                    <a:fillRect/>
                  </a:stretch>
                </pic:blipFill>
                <pic:spPr>
                  <a:xfrm>
                    <a:off x="0" y="0"/>
                    <a:ext cx="1954847" cy="319278"/>
                  </a:xfrm>
                  <a:prstGeom prst="rect">
                    <a:avLst/>
                  </a:prstGeom>
                </pic:spPr>
              </pic:pic>
            </a:graphicData>
          </a:graphic>
        </wp:anchor>
      </w:drawing>
    </w:r>
    <w:r>
      <w:rPr/>
      <w:pict>
        <v:shape style="position:absolute;margin-left:543.879883pt;margin-top:739.337341pt;width:16.25pt;height:16pt;mso-position-horizontal-relative:page;mso-position-vertical-relative:page;z-index:-58000" type="#_x0000_t202" filled="false" stroked="false">
          <v:textbox inset="0,0,0,0">
            <w:txbxContent>
              <w:p>
                <w:pPr>
                  <w:pStyle w:val="BodyText"/>
                  <w:spacing w:before="20"/>
                  <w:ind w:left="40"/>
                </w:pPr>
                <w:r>
                  <w:rPr/>
                  <w:fldChar w:fldCharType="begin"/>
                </w:r>
                <w:r>
                  <w:rPr/>
                  <w:instrText> PAGE </w:instrText>
                </w:r>
                <w:r>
                  <w:rPr/>
                  <w:fldChar w:fldCharType="separate"/>
                </w:r>
                <w:r>
                  <w:rPr/>
                  <w:t>23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1077" w:hanging="360"/>
        <w:jc w:val="left"/>
      </w:pPr>
      <w:rPr>
        <w:rFonts w:hint="default" w:ascii="Comic Sans MS" w:hAnsi="Comic Sans MS" w:eastAsia="Comic Sans MS" w:cs="Comic Sans MS"/>
        <w:spacing w:val="-1"/>
        <w:w w:val="100"/>
        <w:sz w:val="20"/>
        <w:szCs w:val="20"/>
      </w:rPr>
    </w:lvl>
    <w:lvl w:ilvl="1">
      <w:start w:val="1"/>
      <w:numFmt w:val="lowerLetter"/>
      <w:lvlText w:val="%2."/>
      <w:lvlJc w:val="left"/>
      <w:pPr>
        <w:ind w:left="1350" w:hanging="273"/>
        <w:jc w:val="left"/>
      </w:pPr>
      <w:rPr>
        <w:rFonts w:hint="default" w:ascii="Comic Sans MS" w:hAnsi="Comic Sans MS" w:eastAsia="Comic Sans MS" w:cs="Comic Sans MS"/>
        <w:w w:val="100"/>
        <w:sz w:val="20"/>
        <w:szCs w:val="20"/>
      </w:rPr>
    </w:lvl>
    <w:lvl w:ilvl="2">
      <w:start w:val="0"/>
      <w:numFmt w:val="bullet"/>
      <w:lvlText w:val="•"/>
      <w:lvlJc w:val="left"/>
      <w:pPr>
        <w:ind w:left="2422" w:hanging="273"/>
      </w:pPr>
      <w:rPr>
        <w:rFonts w:hint="default"/>
      </w:rPr>
    </w:lvl>
    <w:lvl w:ilvl="3">
      <w:start w:val="0"/>
      <w:numFmt w:val="bullet"/>
      <w:lvlText w:val="•"/>
      <w:lvlJc w:val="left"/>
      <w:pPr>
        <w:ind w:left="3484" w:hanging="273"/>
      </w:pPr>
      <w:rPr>
        <w:rFonts w:hint="default"/>
      </w:rPr>
    </w:lvl>
    <w:lvl w:ilvl="4">
      <w:start w:val="0"/>
      <w:numFmt w:val="bullet"/>
      <w:lvlText w:val="•"/>
      <w:lvlJc w:val="left"/>
      <w:pPr>
        <w:ind w:left="4546" w:hanging="273"/>
      </w:pPr>
      <w:rPr>
        <w:rFonts w:hint="default"/>
      </w:rPr>
    </w:lvl>
    <w:lvl w:ilvl="5">
      <w:start w:val="0"/>
      <w:numFmt w:val="bullet"/>
      <w:lvlText w:val="•"/>
      <w:lvlJc w:val="left"/>
      <w:pPr>
        <w:ind w:left="5608" w:hanging="273"/>
      </w:pPr>
      <w:rPr>
        <w:rFonts w:hint="default"/>
      </w:rPr>
    </w:lvl>
    <w:lvl w:ilvl="6">
      <w:start w:val="0"/>
      <w:numFmt w:val="bullet"/>
      <w:lvlText w:val="•"/>
      <w:lvlJc w:val="left"/>
      <w:pPr>
        <w:ind w:left="6671" w:hanging="273"/>
      </w:pPr>
      <w:rPr>
        <w:rFonts w:hint="default"/>
      </w:rPr>
    </w:lvl>
    <w:lvl w:ilvl="7">
      <w:start w:val="0"/>
      <w:numFmt w:val="bullet"/>
      <w:lvlText w:val="•"/>
      <w:lvlJc w:val="left"/>
      <w:pPr>
        <w:ind w:left="7733" w:hanging="273"/>
      </w:pPr>
      <w:rPr>
        <w:rFonts w:hint="default"/>
      </w:rPr>
    </w:lvl>
    <w:lvl w:ilvl="8">
      <w:start w:val="0"/>
      <w:numFmt w:val="bullet"/>
      <w:lvlText w:val="•"/>
      <w:lvlJc w:val="left"/>
      <w:pPr>
        <w:ind w:left="8795" w:hanging="273"/>
      </w:pPr>
      <w:rPr>
        <w:rFonts w:hint="default"/>
      </w:rPr>
    </w:lvl>
  </w:abstractNum>
  <w:abstractNum w:abstractNumId="24">
    <w:multiLevelType w:val="hybridMultilevel"/>
    <w:lvl w:ilvl="0">
      <w:start w:val="0"/>
      <w:numFmt w:val="bullet"/>
      <w:lvlText w:val=""/>
      <w:lvlJc w:val="left"/>
      <w:pPr>
        <w:ind w:left="785" w:hanging="147"/>
      </w:pPr>
      <w:rPr>
        <w:rFonts w:hint="default" w:ascii="Symbol" w:hAnsi="Symbol" w:eastAsia="Symbol" w:cs="Symbol"/>
        <w:w w:val="100"/>
        <w:sz w:val="20"/>
        <w:szCs w:val="20"/>
      </w:rPr>
    </w:lvl>
    <w:lvl w:ilvl="1">
      <w:start w:val="0"/>
      <w:numFmt w:val="bullet"/>
      <w:lvlText w:val="•"/>
      <w:lvlJc w:val="left"/>
      <w:pPr>
        <w:ind w:left="1640" w:hanging="147"/>
      </w:pPr>
      <w:rPr>
        <w:rFonts w:hint="default"/>
      </w:rPr>
    </w:lvl>
    <w:lvl w:ilvl="2">
      <w:start w:val="0"/>
      <w:numFmt w:val="bullet"/>
      <w:lvlText w:val="•"/>
      <w:lvlJc w:val="left"/>
      <w:pPr>
        <w:ind w:left="2500" w:hanging="147"/>
      </w:pPr>
      <w:rPr>
        <w:rFonts w:hint="default"/>
      </w:rPr>
    </w:lvl>
    <w:lvl w:ilvl="3">
      <w:start w:val="0"/>
      <w:numFmt w:val="bullet"/>
      <w:lvlText w:val="•"/>
      <w:lvlJc w:val="left"/>
      <w:pPr>
        <w:ind w:left="3360" w:hanging="147"/>
      </w:pPr>
      <w:rPr>
        <w:rFonts w:hint="default"/>
      </w:rPr>
    </w:lvl>
    <w:lvl w:ilvl="4">
      <w:start w:val="0"/>
      <w:numFmt w:val="bullet"/>
      <w:lvlText w:val="•"/>
      <w:lvlJc w:val="left"/>
      <w:pPr>
        <w:ind w:left="4220" w:hanging="147"/>
      </w:pPr>
      <w:rPr>
        <w:rFonts w:hint="default"/>
      </w:rPr>
    </w:lvl>
    <w:lvl w:ilvl="5">
      <w:start w:val="0"/>
      <w:numFmt w:val="bullet"/>
      <w:lvlText w:val="•"/>
      <w:lvlJc w:val="left"/>
      <w:pPr>
        <w:ind w:left="5080" w:hanging="147"/>
      </w:pPr>
      <w:rPr>
        <w:rFonts w:hint="default"/>
      </w:rPr>
    </w:lvl>
    <w:lvl w:ilvl="6">
      <w:start w:val="0"/>
      <w:numFmt w:val="bullet"/>
      <w:lvlText w:val="•"/>
      <w:lvlJc w:val="left"/>
      <w:pPr>
        <w:ind w:left="5940" w:hanging="147"/>
      </w:pPr>
      <w:rPr>
        <w:rFonts w:hint="default"/>
      </w:rPr>
    </w:lvl>
    <w:lvl w:ilvl="7">
      <w:start w:val="0"/>
      <w:numFmt w:val="bullet"/>
      <w:lvlText w:val="•"/>
      <w:lvlJc w:val="left"/>
      <w:pPr>
        <w:ind w:left="6801" w:hanging="147"/>
      </w:pPr>
      <w:rPr>
        <w:rFonts w:hint="default"/>
      </w:rPr>
    </w:lvl>
    <w:lvl w:ilvl="8">
      <w:start w:val="0"/>
      <w:numFmt w:val="bullet"/>
      <w:lvlText w:val="•"/>
      <w:lvlJc w:val="left"/>
      <w:pPr>
        <w:ind w:left="7661" w:hanging="147"/>
      </w:pPr>
      <w:rPr>
        <w:rFonts w:hint="default"/>
      </w:rPr>
    </w:lvl>
  </w:abstractNum>
  <w:abstractNum w:abstractNumId="23">
    <w:multiLevelType w:val="hybridMultilevel"/>
    <w:lvl w:ilvl="0">
      <w:start w:val="0"/>
      <w:numFmt w:val="bullet"/>
      <w:lvlText w:val=""/>
      <w:lvlJc w:val="left"/>
      <w:pPr>
        <w:ind w:left="211" w:hanging="147"/>
      </w:pPr>
      <w:rPr>
        <w:rFonts w:hint="default" w:ascii="Symbol" w:hAnsi="Symbol" w:eastAsia="Symbol" w:cs="Symbol"/>
        <w:w w:val="100"/>
        <w:sz w:val="20"/>
        <w:szCs w:val="20"/>
      </w:rPr>
    </w:lvl>
    <w:lvl w:ilvl="1">
      <w:start w:val="0"/>
      <w:numFmt w:val="bullet"/>
      <w:lvlText w:val="•"/>
      <w:lvlJc w:val="left"/>
      <w:pPr>
        <w:ind w:left="587" w:hanging="147"/>
      </w:pPr>
      <w:rPr>
        <w:rFonts w:hint="default"/>
      </w:rPr>
    </w:lvl>
    <w:lvl w:ilvl="2">
      <w:start w:val="0"/>
      <w:numFmt w:val="bullet"/>
      <w:lvlText w:val="•"/>
      <w:lvlJc w:val="left"/>
      <w:pPr>
        <w:ind w:left="955" w:hanging="147"/>
      </w:pPr>
      <w:rPr>
        <w:rFonts w:hint="default"/>
      </w:rPr>
    </w:lvl>
    <w:lvl w:ilvl="3">
      <w:start w:val="0"/>
      <w:numFmt w:val="bullet"/>
      <w:lvlText w:val="•"/>
      <w:lvlJc w:val="left"/>
      <w:pPr>
        <w:ind w:left="1322" w:hanging="147"/>
      </w:pPr>
      <w:rPr>
        <w:rFonts w:hint="default"/>
      </w:rPr>
    </w:lvl>
    <w:lvl w:ilvl="4">
      <w:start w:val="0"/>
      <w:numFmt w:val="bullet"/>
      <w:lvlText w:val="•"/>
      <w:lvlJc w:val="left"/>
      <w:pPr>
        <w:ind w:left="1690" w:hanging="147"/>
      </w:pPr>
      <w:rPr>
        <w:rFonts w:hint="default"/>
      </w:rPr>
    </w:lvl>
    <w:lvl w:ilvl="5">
      <w:start w:val="0"/>
      <w:numFmt w:val="bullet"/>
      <w:lvlText w:val="•"/>
      <w:lvlJc w:val="left"/>
      <w:pPr>
        <w:ind w:left="2058" w:hanging="147"/>
      </w:pPr>
      <w:rPr>
        <w:rFonts w:hint="default"/>
      </w:rPr>
    </w:lvl>
    <w:lvl w:ilvl="6">
      <w:start w:val="0"/>
      <w:numFmt w:val="bullet"/>
      <w:lvlText w:val="•"/>
      <w:lvlJc w:val="left"/>
      <w:pPr>
        <w:ind w:left="2425" w:hanging="147"/>
      </w:pPr>
      <w:rPr>
        <w:rFonts w:hint="default"/>
      </w:rPr>
    </w:lvl>
    <w:lvl w:ilvl="7">
      <w:start w:val="0"/>
      <w:numFmt w:val="bullet"/>
      <w:lvlText w:val="•"/>
      <w:lvlJc w:val="left"/>
      <w:pPr>
        <w:ind w:left="2793" w:hanging="147"/>
      </w:pPr>
      <w:rPr>
        <w:rFonts w:hint="default"/>
      </w:rPr>
    </w:lvl>
    <w:lvl w:ilvl="8">
      <w:start w:val="0"/>
      <w:numFmt w:val="bullet"/>
      <w:lvlText w:val="•"/>
      <w:lvlJc w:val="left"/>
      <w:pPr>
        <w:ind w:left="3161" w:hanging="147"/>
      </w:pPr>
      <w:rPr>
        <w:rFonts w:hint="default"/>
      </w:rPr>
    </w:lvl>
  </w:abstractNum>
  <w:abstractNum w:abstractNumId="22">
    <w:multiLevelType w:val="hybridMultilevel"/>
    <w:lvl w:ilvl="0">
      <w:start w:val="1"/>
      <w:numFmt w:val="decimal"/>
      <w:lvlText w:val="%1."/>
      <w:lvlJc w:val="left"/>
      <w:pPr>
        <w:ind w:left="1096" w:hanging="361"/>
        <w:jc w:val="right"/>
      </w:pPr>
      <w:rPr>
        <w:rFonts w:hint="default" w:ascii="Comic Sans MS" w:hAnsi="Comic Sans MS" w:eastAsia="Comic Sans MS" w:cs="Comic Sans MS"/>
        <w:spacing w:val="-1"/>
        <w:w w:val="100"/>
        <w:sz w:val="20"/>
        <w:szCs w:val="20"/>
      </w:rPr>
    </w:lvl>
    <w:lvl w:ilvl="1">
      <w:start w:val="0"/>
      <w:numFmt w:val="bullet"/>
      <w:lvlText w:val="•"/>
      <w:lvlJc w:val="left"/>
      <w:pPr>
        <w:ind w:left="2082" w:hanging="361"/>
      </w:pPr>
      <w:rPr>
        <w:rFonts w:hint="default"/>
      </w:rPr>
    </w:lvl>
    <w:lvl w:ilvl="2">
      <w:start w:val="0"/>
      <w:numFmt w:val="bullet"/>
      <w:lvlText w:val="•"/>
      <w:lvlJc w:val="left"/>
      <w:pPr>
        <w:ind w:left="3064" w:hanging="361"/>
      </w:pPr>
      <w:rPr>
        <w:rFonts w:hint="default"/>
      </w:rPr>
    </w:lvl>
    <w:lvl w:ilvl="3">
      <w:start w:val="0"/>
      <w:numFmt w:val="bullet"/>
      <w:lvlText w:val="•"/>
      <w:lvlJc w:val="left"/>
      <w:pPr>
        <w:ind w:left="4046" w:hanging="361"/>
      </w:pPr>
      <w:rPr>
        <w:rFonts w:hint="default"/>
      </w:rPr>
    </w:lvl>
    <w:lvl w:ilvl="4">
      <w:start w:val="0"/>
      <w:numFmt w:val="bullet"/>
      <w:lvlText w:val="•"/>
      <w:lvlJc w:val="left"/>
      <w:pPr>
        <w:ind w:left="5028" w:hanging="361"/>
      </w:pPr>
      <w:rPr>
        <w:rFonts w:hint="default"/>
      </w:rPr>
    </w:lvl>
    <w:lvl w:ilvl="5">
      <w:start w:val="0"/>
      <w:numFmt w:val="bullet"/>
      <w:lvlText w:val="•"/>
      <w:lvlJc w:val="left"/>
      <w:pPr>
        <w:ind w:left="6010" w:hanging="361"/>
      </w:pPr>
      <w:rPr>
        <w:rFonts w:hint="default"/>
      </w:rPr>
    </w:lvl>
    <w:lvl w:ilvl="6">
      <w:start w:val="0"/>
      <w:numFmt w:val="bullet"/>
      <w:lvlText w:val="•"/>
      <w:lvlJc w:val="left"/>
      <w:pPr>
        <w:ind w:left="6992" w:hanging="361"/>
      </w:pPr>
      <w:rPr>
        <w:rFonts w:hint="default"/>
      </w:rPr>
    </w:lvl>
    <w:lvl w:ilvl="7">
      <w:start w:val="0"/>
      <w:numFmt w:val="bullet"/>
      <w:lvlText w:val="•"/>
      <w:lvlJc w:val="left"/>
      <w:pPr>
        <w:ind w:left="7974" w:hanging="361"/>
      </w:pPr>
      <w:rPr>
        <w:rFonts w:hint="default"/>
      </w:rPr>
    </w:lvl>
    <w:lvl w:ilvl="8">
      <w:start w:val="0"/>
      <w:numFmt w:val="bullet"/>
      <w:lvlText w:val="•"/>
      <w:lvlJc w:val="left"/>
      <w:pPr>
        <w:ind w:left="8956" w:hanging="361"/>
      </w:pPr>
      <w:rPr>
        <w:rFonts w:hint="default"/>
      </w:rPr>
    </w:lvl>
  </w:abstractNum>
  <w:abstractNum w:abstractNumId="21">
    <w:multiLevelType w:val="hybridMultilevel"/>
    <w:lvl w:ilvl="0">
      <w:start w:val="0"/>
      <w:numFmt w:val="bullet"/>
      <w:lvlText w:val=""/>
      <w:lvlJc w:val="left"/>
      <w:pPr>
        <w:ind w:left="64" w:hanging="147"/>
      </w:pPr>
      <w:rPr>
        <w:rFonts w:hint="default" w:ascii="Symbol" w:hAnsi="Symbol" w:eastAsia="Symbol" w:cs="Symbol"/>
        <w:w w:val="100"/>
        <w:sz w:val="20"/>
        <w:szCs w:val="20"/>
      </w:rPr>
    </w:lvl>
    <w:lvl w:ilvl="1">
      <w:start w:val="0"/>
      <w:numFmt w:val="bullet"/>
      <w:lvlText w:val="•"/>
      <w:lvlJc w:val="left"/>
      <w:pPr>
        <w:ind w:left="986" w:hanging="147"/>
      </w:pPr>
      <w:rPr>
        <w:rFonts w:hint="default"/>
      </w:rPr>
    </w:lvl>
    <w:lvl w:ilvl="2">
      <w:start w:val="0"/>
      <w:numFmt w:val="bullet"/>
      <w:lvlText w:val="•"/>
      <w:lvlJc w:val="left"/>
      <w:pPr>
        <w:ind w:left="1913" w:hanging="147"/>
      </w:pPr>
      <w:rPr>
        <w:rFonts w:hint="default"/>
      </w:rPr>
    </w:lvl>
    <w:lvl w:ilvl="3">
      <w:start w:val="0"/>
      <w:numFmt w:val="bullet"/>
      <w:lvlText w:val="•"/>
      <w:lvlJc w:val="left"/>
      <w:pPr>
        <w:ind w:left="2839" w:hanging="147"/>
      </w:pPr>
      <w:rPr>
        <w:rFonts w:hint="default"/>
      </w:rPr>
    </w:lvl>
    <w:lvl w:ilvl="4">
      <w:start w:val="0"/>
      <w:numFmt w:val="bullet"/>
      <w:lvlText w:val="•"/>
      <w:lvlJc w:val="left"/>
      <w:pPr>
        <w:ind w:left="3766" w:hanging="147"/>
      </w:pPr>
      <w:rPr>
        <w:rFonts w:hint="default"/>
      </w:rPr>
    </w:lvl>
    <w:lvl w:ilvl="5">
      <w:start w:val="0"/>
      <w:numFmt w:val="bullet"/>
      <w:lvlText w:val="•"/>
      <w:lvlJc w:val="left"/>
      <w:pPr>
        <w:ind w:left="4693" w:hanging="147"/>
      </w:pPr>
      <w:rPr>
        <w:rFonts w:hint="default"/>
      </w:rPr>
    </w:lvl>
    <w:lvl w:ilvl="6">
      <w:start w:val="0"/>
      <w:numFmt w:val="bullet"/>
      <w:lvlText w:val="•"/>
      <w:lvlJc w:val="left"/>
      <w:pPr>
        <w:ind w:left="5619" w:hanging="147"/>
      </w:pPr>
      <w:rPr>
        <w:rFonts w:hint="default"/>
      </w:rPr>
    </w:lvl>
    <w:lvl w:ilvl="7">
      <w:start w:val="0"/>
      <w:numFmt w:val="bullet"/>
      <w:lvlText w:val="•"/>
      <w:lvlJc w:val="left"/>
      <w:pPr>
        <w:ind w:left="6546" w:hanging="147"/>
      </w:pPr>
      <w:rPr>
        <w:rFonts w:hint="default"/>
      </w:rPr>
    </w:lvl>
    <w:lvl w:ilvl="8">
      <w:start w:val="0"/>
      <w:numFmt w:val="bullet"/>
      <w:lvlText w:val="•"/>
      <w:lvlJc w:val="left"/>
      <w:pPr>
        <w:ind w:left="7473" w:hanging="147"/>
      </w:pPr>
      <w:rPr>
        <w:rFonts w:hint="default"/>
      </w:rPr>
    </w:lvl>
  </w:abstractNum>
  <w:abstractNum w:abstractNumId="20">
    <w:multiLevelType w:val="hybridMultilevel"/>
    <w:lvl w:ilvl="0">
      <w:start w:val="0"/>
      <w:numFmt w:val="bullet"/>
      <w:lvlText w:val=""/>
      <w:lvlJc w:val="left"/>
      <w:pPr>
        <w:ind w:left="77" w:hanging="147"/>
      </w:pPr>
      <w:rPr>
        <w:rFonts w:hint="default" w:ascii="Symbol" w:hAnsi="Symbol" w:eastAsia="Symbol" w:cs="Symbol"/>
        <w:w w:val="100"/>
        <w:sz w:val="20"/>
        <w:szCs w:val="20"/>
      </w:rPr>
    </w:lvl>
    <w:lvl w:ilvl="1">
      <w:start w:val="0"/>
      <w:numFmt w:val="bullet"/>
      <w:lvlText w:val="•"/>
      <w:lvlJc w:val="left"/>
      <w:pPr>
        <w:ind w:left="1006" w:hanging="147"/>
      </w:pPr>
      <w:rPr>
        <w:rFonts w:hint="default"/>
      </w:rPr>
    </w:lvl>
    <w:lvl w:ilvl="2">
      <w:start w:val="0"/>
      <w:numFmt w:val="bullet"/>
      <w:lvlText w:val="•"/>
      <w:lvlJc w:val="left"/>
      <w:pPr>
        <w:ind w:left="1933" w:hanging="147"/>
      </w:pPr>
      <w:rPr>
        <w:rFonts w:hint="default"/>
      </w:rPr>
    </w:lvl>
    <w:lvl w:ilvl="3">
      <w:start w:val="0"/>
      <w:numFmt w:val="bullet"/>
      <w:lvlText w:val="•"/>
      <w:lvlJc w:val="left"/>
      <w:pPr>
        <w:ind w:left="2859" w:hanging="147"/>
      </w:pPr>
      <w:rPr>
        <w:rFonts w:hint="default"/>
      </w:rPr>
    </w:lvl>
    <w:lvl w:ilvl="4">
      <w:start w:val="0"/>
      <w:numFmt w:val="bullet"/>
      <w:lvlText w:val="•"/>
      <w:lvlJc w:val="left"/>
      <w:pPr>
        <w:ind w:left="3786" w:hanging="147"/>
      </w:pPr>
      <w:rPr>
        <w:rFonts w:hint="default"/>
      </w:rPr>
    </w:lvl>
    <w:lvl w:ilvl="5">
      <w:start w:val="0"/>
      <w:numFmt w:val="bullet"/>
      <w:lvlText w:val="•"/>
      <w:lvlJc w:val="left"/>
      <w:pPr>
        <w:ind w:left="4713" w:hanging="147"/>
      </w:pPr>
      <w:rPr>
        <w:rFonts w:hint="default"/>
      </w:rPr>
    </w:lvl>
    <w:lvl w:ilvl="6">
      <w:start w:val="0"/>
      <w:numFmt w:val="bullet"/>
      <w:lvlText w:val="•"/>
      <w:lvlJc w:val="left"/>
      <w:pPr>
        <w:ind w:left="5639" w:hanging="147"/>
      </w:pPr>
      <w:rPr>
        <w:rFonts w:hint="default"/>
      </w:rPr>
    </w:lvl>
    <w:lvl w:ilvl="7">
      <w:start w:val="0"/>
      <w:numFmt w:val="bullet"/>
      <w:lvlText w:val="•"/>
      <w:lvlJc w:val="left"/>
      <w:pPr>
        <w:ind w:left="6566" w:hanging="147"/>
      </w:pPr>
      <w:rPr>
        <w:rFonts w:hint="default"/>
      </w:rPr>
    </w:lvl>
    <w:lvl w:ilvl="8">
      <w:start w:val="0"/>
      <w:numFmt w:val="bullet"/>
      <w:lvlText w:val="•"/>
      <w:lvlJc w:val="left"/>
      <w:pPr>
        <w:ind w:left="7493" w:hanging="147"/>
      </w:pPr>
      <w:rPr>
        <w:rFonts w:hint="default"/>
      </w:rPr>
    </w:lvl>
  </w:abstractNum>
  <w:abstractNum w:abstractNumId="19">
    <w:multiLevelType w:val="hybridMultilevel"/>
    <w:lvl w:ilvl="0">
      <w:start w:val="0"/>
      <w:numFmt w:val="bullet"/>
      <w:lvlText w:val=""/>
      <w:lvlJc w:val="left"/>
      <w:pPr>
        <w:ind w:left="46" w:hanging="360"/>
      </w:pPr>
      <w:rPr>
        <w:rFonts w:hint="default" w:ascii="Symbol" w:hAnsi="Symbol" w:eastAsia="Symbol" w:cs="Symbol"/>
        <w:w w:val="100"/>
        <w:sz w:val="24"/>
        <w:szCs w:val="24"/>
      </w:rPr>
    </w:lvl>
    <w:lvl w:ilvl="1">
      <w:start w:val="0"/>
      <w:numFmt w:val="bullet"/>
      <w:lvlText w:val="•"/>
      <w:lvlJc w:val="left"/>
      <w:pPr>
        <w:ind w:left="970" w:hanging="360"/>
      </w:pPr>
      <w:rPr>
        <w:rFonts w:hint="default"/>
      </w:rPr>
    </w:lvl>
    <w:lvl w:ilvl="2">
      <w:start w:val="0"/>
      <w:numFmt w:val="bullet"/>
      <w:lvlText w:val="•"/>
      <w:lvlJc w:val="left"/>
      <w:pPr>
        <w:ind w:left="1901" w:hanging="360"/>
      </w:pPr>
      <w:rPr>
        <w:rFonts w:hint="default"/>
      </w:rPr>
    </w:lvl>
    <w:lvl w:ilvl="3">
      <w:start w:val="0"/>
      <w:numFmt w:val="bullet"/>
      <w:lvlText w:val="•"/>
      <w:lvlJc w:val="left"/>
      <w:pPr>
        <w:ind w:left="2832" w:hanging="360"/>
      </w:pPr>
      <w:rPr>
        <w:rFonts w:hint="default"/>
      </w:rPr>
    </w:lvl>
    <w:lvl w:ilvl="4">
      <w:start w:val="0"/>
      <w:numFmt w:val="bullet"/>
      <w:lvlText w:val="•"/>
      <w:lvlJc w:val="left"/>
      <w:pPr>
        <w:ind w:left="3763" w:hanging="360"/>
      </w:pPr>
      <w:rPr>
        <w:rFonts w:hint="default"/>
      </w:rPr>
    </w:lvl>
    <w:lvl w:ilvl="5">
      <w:start w:val="0"/>
      <w:numFmt w:val="bullet"/>
      <w:lvlText w:val="•"/>
      <w:lvlJc w:val="left"/>
      <w:pPr>
        <w:ind w:left="4694" w:hanging="360"/>
      </w:pPr>
      <w:rPr>
        <w:rFonts w:hint="default"/>
      </w:rPr>
    </w:lvl>
    <w:lvl w:ilvl="6">
      <w:start w:val="0"/>
      <w:numFmt w:val="bullet"/>
      <w:lvlText w:val="•"/>
      <w:lvlJc w:val="left"/>
      <w:pPr>
        <w:ind w:left="5625" w:hanging="360"/>
      </w:pPr>
      <w:rPr>
        <w:rFonts w:hint="default"/>
      </w:rPr>
    </w:lvl>
    <w:lvl w:ilvl="7">
      <w:start w:val="0"/>
      <w:numFmt w:val="bullet"/>
      <w:lvlText w:val="•"/>
      <w:lvlJc w:val="left"/>
      <w:pPr>
        <w:ind w:left="6556" w:hanging="360"/>
      </w:pPr>
      <w:rPr>
        <w:rFonts w:hint="default"/>
      </w:rPr>
    </w:lvl>
    <w:lvl w:ilvl="8">
      <w:start w:val="0"/>
      <w:numFmt w:val="bullet"/>
      <w:lvlText w:val="•"/>
      <w:lvlJc w:val="left"/>
      <w:pPr>
        <w:ind w:left="7487" w:hanging="360"/>
      </w:pPr>
      <w:rPr>
        <w:rFonts w:hint="default"/>
      </w:rPr>
    </w:lvl>
  </w:abstractNum>
  <w:abstractNum w:abstractNumId="18">
    <w:multiLevelType w:val="hybridMultilevel"/>
    <w:lvl w:ilvl="0">
      <w:start w:val="0"/>
      <w:numFmt w:val="bullet"/>
      <w:lvlText w:val=""/>
      <w:lvlJc w:val="left"/>
      <w:pPr>
        <w:ind w:left="1075" w:hanging="360"/>
      </w:pPr>
      <w:rPr>
        <w:rFonts w:hint="default" w:ascii="Symbol" w:hAnsi="Symbol" w:eastAsia="Symbol" w:cs="Symbol"/>
        <w:w w:val="100"/>
        <w:sz w:val="20"/>
        <w:szCs w:val="20"/>
      </w:rPr>
    </w:lvl>
    <w:lvl w:ilvl="1">
      <w:start w:val="0"/>
      <w:numFmt w:val="bullet"/>
      <w:lvlText w:val="•"/>
      <w:lvlJc w:val="left"/>
      <w:pPr>
        <w:ind w:left="2064" w:hanging="360"/>
      </w:pPr>
      <w:rPr>
        <w:rFonts w:hint="default"/>
      </w:rPr>
    </w:lvl>
    <w:lvl w:ilvl="2">
      <w:start w:val="0"/>
      <w:numFmt w:val="bullet"/>
      <w:lvlText w:val="•"/>
      <w:lvlJc w:val="left"/>
      <w:pPr>
        <w:ind w:left="3048" w:hanging="360"/>
      </w:pPr>
      <w:rPr>
        <w:rFonts w:hint="default"/>
      </w:rPr>
    </w:lvl>
    <w:lvl w:ilvl="3">
      <w:start w:val="0"/>
      <w:numFmt w:val="bullet"/>
      <w:lvlText w:val="•"/>
      <w:lvlJc w:val="left"/>
      <w:pPr>
        <w:ind w:left="4032"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984" w:hanging="360"/>
      </w:pPr>
      <w:rPr>
        <w:rFonts w:hint="default"/>
      </w:rPr>
    </w:lvl>
    <w:lvl w:ilvl="7">
      <w:start w:val="0"/>
      <w:numFmt w:val="bullet"/>
      <w:lvlText w:val="•"/>
      <w:lvlJc w:val="left"/>
      <w:pPr>
        <w:ind w:left="7968" w:hanging="360"/>
      </w:pPr>
      <w:rPr>
        <w:rFonts w:hint="default"/>
      </w:rPr>
    </w:lvl>
    <w:lvl w:ilvl="8">
      <w:start w:val="0"/>
      <w:numFmt w:val="bullet"/>
      <w:lvlText w:val="•"/>
      <w:lvlJc w:val="left"/>
      <w:pPr>
        <w:ind w:left="8952" w:hanging="360"/>
      </w:pPr>
      <w:rPr>
        <w:rFonts w:hint="default"/>
      </w:rPr>
    </w:lvl>
  </w:abstractNum>
  <w:abstractNum w:abstractNumId="17">
    <w:multiLevelType w:val="hybridMultilevel"/>
    <w:lvl w:ilvl="0">
      <w:start w:val="2"/>
      <w:numFmt w:val="decimal"/>
      <w:lvlText w:val="%1."/>
      <w:lvlJc w:val="left"/>
      <w:pPr>
        <w:ind w:left="1077"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2064" w:hanging="360"/>
      </w:pPr>
      <w:rPr>
        <w:rFonts w:hint="default"/>
      </w:rPr>
    </w:lvl>
    <w:lvl w:ilvl="2">
      <w:start w:val="0"/>
      <w:numFmt w:val="bullet"/>
      <w:lvlText w:val="•"/>
      <w:lvlJc w:val="left"/>
      <w:pPr>
        <w:ind w:left="3048" w:hanging="360"/>
      </w:pPr>
      <w:rPr>
        <w:rFonts w:hint="default"/>
      </w:rPr>
    </w:lvl>
    <w:lvl w:ilvl="3">
      <w:start w:val="0"/>
      <w:numFmt w:val="bullet"/>
      <w:lvlText w:val="•"/>
      <w:lvlJc w:val="left"/>
      <w:pPr>
        <w:ind w:left="4032"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984" w:hanging="360"/>
      </w:pPr>
      <w:rPr>
        <w:rFonts w:hint="default"/>
      </w:rPr>
    </w:lvl>
    <w:lvl w:ilvl="7">
      <w:start w:val="0"/>
      <w:numFmt w:val="bullet"/>
      <w:lvlText w:val="•"/>
      <w:lvlJc w:val="left"/>
      <w:pPr>
        <w:ind w:left="7968" w:hanging="360"/>
      </w:pPr>
      <w:rPr>
        <w:rFonts w:hint="default"/>
      </w:rPr>
    </w:lvl>
    <w:lvl w:ilvl="8">
      <w:start w:val="0"/>
      <w:numFmt w:val="bullet"/>
      <w:lvlText w:val="•"/>
      <w:lvlJc w:val="left"/>
      <w:pPr>
        <w:ind w:left="8952" w:hanging="360"/>
      </w:pPr>
      <w:rPr>
        <w:rFonts w:hint="default"/>
      </w:rPr>
    </w:lvl>
  </w:abstractNum>
  <w:abstractNum w:abstractNumId="16">
    <w:multiLevelType w:val="hybridMultilevel"/>
    <w:lvl w:ilvl="0">
      <w:start w:val="1"/>
      <w:numFmt w:val="decimal"/>
      <w:lvlText w:val="%1."/>
      <w:lvlJc w:val="left"/>
      <w:pPr>
        <w:ind w:left="976" w:hanging="259"/>
        <w:jc w:val="left"/>
      </w:pPr>
      <w:rPr>
        <w:rFonts w:hint="default" w:ascii="Comic Sans MS" w:hAnsi="Comic Sans MS" w:eastAsia="Comic Sans MS" w:cs="Comic Sans MS"/>
        <w:spacing w:val="-1"/>
        <w:w w:val="100"/>
        <w:sz w:val="20"/>
        <w:szCs w:val="20"/>
      </w:rPr>
    </w:lvl>
    <w:lvl w:ilvl="1">
      <w:start w:val="0"/>
      <w:numFmt w:val="bullet"/>
      <w:lvlText w:val="•"/>
      <w:lvlJc w:val="left"/>
      <w:pPr>
        <w:ind w:left="1974" w:hanging="259"/>
      </w:pPr>
      <w:rPr>
        <w:rFonts w:hint="default"/>
      </w:rPr>
    </w:lvl>
    <w:lvl w:ilvl="2">
      <w:start w:val="0"/>
      <w:numFmt w:val="bullet"/>
      <w:lvlText w:val="•"/>
      <w:lvlJc w:val="left"/>
      <w:pPr>
        <w:ind w:left="2968" w:hanging="259"/>
      </w:pPr>
      <w:rPr>
        <w:rFonts w:hint="default"/>
      </w:rPr>
    </w:lvl>
    <w:lvl w:ilvl="3">
      <w:start w:val="0"/>
      <w:numFmt w:val="bullet"/>
      <w:lvlText w:val="•"/>
      <w:lvlJc w:val="left"/>
      <w:pPr>
        <w:ind w:left="3962" w:hanging="259"/>
      </w:pPr>
      <w:rPr>
        <w:rFonts w:hint="default"/>
      </w:rPr>
    </w:lvl>
    <w:lvl w:ilvl="4">
      <w:start w:val="0"/>
      <w:numFmt w:val="bullet"/>
      <w:lvlText w:val="•"/>
      <w:lvlJc w:val="left"/>
      <w:pPr>
        <w:ind w:left="4956" w:hanging="259"/>
      </w:pPr>
      <w:rPr>
        <w:rFonts w:hint="default"/>
      </w:rPr>
    </w:lvl>
    <w:lvl w:ilvl="5">
      <w:start w:val="0"/>
      <w:numFmt w:val="bullet"/>
      <w:lvlText w:val="•"/>
      <w:lvlJc w:val="left"/>
      <w:pPr>
        <w:ind w:left="5950" w:hanging="259"/>
      </w:pPr>
      <w:rPr>
        <w:rFonts w:hint="default"/>
      </w:rPr>
    </w:lvl>
    <w:lvl w:ilvl="6">
      <w:start w:val="0"/>
      <w:numFmt w:val="bullet"/>
      <w:lvlText w:val="•"/>
      <w:lvlJc w:val="left"/>
      <w:pPr>
        <w:ind w:left="6944" w:hanging="259"/>
      </w:pPr>
      <w:rPr>
        <w:rFonts w:hint="default"/>
      </w:rPr>
    </w:lvl>
    <w:lvl w:ilvl="7">
      <w:start w:val="0"/>
      <w:numFmt w:val="bullet"/>
      <w:lvlText w:val="•"/>
      <w:lvlJc w:val="left"/>
      <w:pPr>
        <w:ind w:left="7938" w:hanging="259"/>
      </w:pPr>
      <w:rPr>
        <w:rFonts w:hint="default"/>
      </w:rPr>
    </w:lvl>
    <w:lvl w:ilvl="8">
      <w:start w:val="0"/>
      <w:numFmt w:val="bullet"/>
      <w:lvlText w:val="•"/>
      <w:lvlJc w:val="left"/>
      <w:pPr>
        <w:ind w:left="8932" w:hanging="259"/>
      </w:pPr>
      <w:rPr>
        <w:rFonts w:hint="default"/>
      </w:rPr>
    </w:lvl>
  </w:abstractNum>
  <w:abstractNum w:abstractNumId="15">
    <w:multiLevelType w:val="hybridMultilevel"/>
    <w:lvl w:ilvl="0">
      <w:start w:val="0"/>
      <w:numFmt w:val="bullet"/>
      <w:lvlText w:val=""/>
      <w:lvlJc w:val="left"/>
      <w:pPr>
        <w:ind w:left="784" w:hanging="147"/>
      </w:pPr>
      <w:rPr>
        <w:rFonts w:hint="default" w:ascii="Symbol" w:hAnsi="Symbol" w:eastAsia="Symbol" w:cs="Symbol"/>
        <w:w w:val="100"/>
        <w:sz w:val="20"/>
        <w:szCs w:val="20"/>
      </w:rPr>
    </w:lvl>
    <w:lvl w:ilvl="1">
      <w:start w:val="0"/>
      <w:numFmt w:val="bullet"/>
      <w:lvlText w:val="•"/>
      <w:lvlJc w:val="left"/>
      <w:pPr>
        <w:ind w:left="1634" w:hanging="147"/>
      </w:pPr>
      <w:rPr>
        <w:rFonts w:hint="default"/>
      </w:rPr>
    </w:lvl>
    <w:lvl w:ilvl="2">
      <w:start w:val="0"/>
      <w:numFmt w:val="bullet"/>
      <w:lvlText w:val="•"/>
      <w:lvlJc w:val="left"/>
      <w:pPr>
        <w:ind w:left="2489" w:hanging="147"/>
      </w:pPr>
      <w:rPr>
        <w:rFonts w:hint="default"/>
      </w:rPr>
    </w:lvl>
    <w:lvl w:ilvl="3">
      <w:start w:val="0"/>
      <w:numFmt w:val="bullet"/>
      <w:lvlText w:val="•"/>
      <w:lvlJc w:val="left"/>
      <w:pPr>
        <w:ind w:left="3343" w:hanging="147"/>
      </w:pPr>
      <w:rPr>
        <w:rFonts w:hint="default"/>
      </w:rPr>
    </w:lvl>
    <w:lvl w:ilvl="4">
      <w:start w:val="0"/>
      <w:numFmt w:val="bullet"/>
      <w:lvlText w:val="•"/>
      <w:lvlJc w:val="left"/>
      <w:pPr>
        <w:ind w:left="4198" w:hanging="147"/>
      </w:pPr>
      <w:rPr>
        <w:rFonts w:hint="default"/>
      </w:rPr>
    </w:lvl>
    <w:lvl w:ilvl="5">
      <w:start w:val="0"/>
      <w:numFmt w:val="bullet"/>
      <w:lvlText w:val="•"/>
      <w:lvlJc w:val="left"/>
      <w:pPr>
        <w:ind w:left="5053" w:hanging="147"/>
      </w:pPr>
      <w:rPr>
        <w:rFonts w:hint="default"/>
      </w:rPr>
    </w:lvl>
    <w:lvl w:ilvl="6">
      <w:start w:val="0"/>
      <w:numFmt w:val="bullet"/>
      <w:lvlText w:val="•"/>
      <w:lvlJc w:val="left"/>
      <w:pPr>
        <w:ind w:left="5907" w:hanging="147"/>
      </w:pPr>
      <w:rPr>
        <w:rFonts w:hint="default"/>
      </w:rPr>
    </w:lvl>
    <w:lvl w:ilvl="7">
      <w:start w:val="0"/>
      <w:numFmt w:val="bullet"/>
      <w:lvlText w:val="•"/>
      <w:lvlJc w:val="left"/>
      <w:pPr>
        <w:ind w:left="6762" w:hanging="147"/>
      </w:pPr>
      <w:rPr>
        <w:rFonts w:hint="default"/>
      </w:rPr>
    </w:lvl>
    <w:lvl w:ilvl="8">
      <w:start w:val="0"/>
      <w:numFmt w:val="bullet"/>
      <w:lvlText w:val="•"/>
      <w:lvlJc w:val="left"/>
      <w:pPr>
        <w:ind w:left="7617" w:hanging="147"/>
      </w:pPr>
      <w:rPr>
        <w:rFonts w:hint="default"/>
      </w:rPr>
    </w:lvl>
  </w:abstractNum>
  <w:abstractNum w:abstractNumId="14">
    <w:multiLevelType w:val="hybridMultilevel"/>
    <w:lvl w:ilvl="0">
      <w:start w:val="1"/>
      <w:numFmt w:val="decimal"/>
      <w:lvlText w:val="%1."/>
      <w:lvlJc w:val="left"/>
      <w:pPr>
        <w:ind w:left="417" w:hanging="361"/>
        <w:jc w:val="left"/>
      </w:pPr>
      <w:rPr>
        <w:rFonts w:hint="default" w:ascii="Comic Sans MS" w:hAnsi="Comic Sans MS" w:eastAsia="Comic Sans MS" w:cs="Comic Sans MS"/>
        <w:spacing w:val="-2"/>
        <w:w w:val="100"/>
        <w:sz w:val="18"/>
        <w:szCs w:val="18"/>
      </w:rPr>
    </w:lvl>
    <w:lvl w:ilvl="1">
      <w:start w:val="0"/>
      <w:numFmt w:val="bullet"/>
      <w:lvlText w:val="•"/>
      <w:lvlJc w:val="left"/>
      <w:pPr>
        <w:ind w:left="549" w:hanging="361"/>
      </w:pPr>
      <w:rPr>
        <w:rFonts w:hint="default"/>
      </w:rPr>
    </w:lvl>
    <w:lvl w:ilvl="2">
      <w:start w:val="0"/>
      <w:numFmt w:val="bullet"/>
      <w:lvlText w:val="•"/>
      <w:lvlJc w:val="left"/>
      <w:pPr>
        <w:ind w:left="678" w:hanging="361"/>
      </w:pPr>
      <w:rPr>
        <w:rFonts w:hint="default"/>
      </w:rPr>
    </w:lvl>
    <w:lvl w:ilvl="3">
      <w:start w:val="0"/>
      <w:numFmt w:val="bullet"/>
      <w:lvlText w:val="•"/>
      <w:lvlJc w:val="left"/>
      <w:pPr>
        <w:ind w:left="807" w:hanging="361"/>
      </w:pPr>
      <w:rPr>
        <w:rFonts w:hint="default"/>
      </w:rPr>
    </w:lvl>
    <w:lvl w:ilvl="4">
      <w:start w:val="0"/>
      <w:numFmt w:val="bullet"/>
      <w:lvlText w:val="•"/>
      <w:lvlJc w:val="left"/>
      <w:pPr>
        <w:ind w:left="936" w:hanging="361"/>
      </w:pPr>
      <w:rPr>
        <w:rFonts w:hint="default"/>
      </w:rPr>
    </w:lvl>
    <w:lvl w:ilvl="5">
      <w:start w:val="0"/>
      <w:numFmt w:val="bullet"/>
      <w:lvlText w:val="•"/>
      <w:lvlJc w:val="left"/>
      <w:pPr>
        <w:ind w:left="1065" w:hanging="361"/>
      </w:pPr>
      <w:rPr>
        <w:rFonts w:hint="default"/>
      </w:rPr>
    </w:lvl>
    <w:lvl w:ilvl="6">
      <w:start w:val="0"/>
      <w:numFmt w:val="bullet"/>
      <w:lvlText w:val="•"/>
      <w:lvlJc w:val="left"/>
      <w:pPr>
        <w:ind w:left="1194" w:hanging="361"/>
      </w:pPr>
      <w:rPr>
        <w:rFonts w:hint="default"/>
      </w:rPr>
    </w:lvl>
    <w:lvl w:ilvl="7">
      <w:start w:val="0"/>
      <w:numFmt w:val="bullet"/>
      <w:lvlText w:val="•"/>
      <w:lvlJc w:val="left"/>
      <w:pPr>
        <w:ind w:left="1323" w:hanging="361"/>
      </w:pPr>
      <w:rPr>
        <w:rFonts w:hint="default"/>
      </w:rPr>
    </w:lvl>
    <w:lvl w:ilvl="8">
      <w:start w:val="0"/>
      <w:numFmt w:val="bullet"/>
      <w:lvlText w:val="•"/>
      <w:lvlJc w:val="left"/>
      <w:pPr>
        <w:ind w:left="1452" w:hanging="361"/>
      </w:pPr>
      <w:rPr>
        <w:rFonts w:hint="default"/>
      </w:rPr>
    </w:lvl>
  </w:abstractNum>
  <w:abstractNum w:abstractNumId="13">
    <w:multiLevelType w:val="hybridMultilevel"/>
    <w:lvl w:ilvl="0">
      <w:start w:val="0"/>
      <w:numFmt w:val="bullet"/>
      <w:lvlText w:val=""/>
      <w:lvlJc w:val="left"/>
      <w:pPr>
        <w:ind w:left="784" w:hanging="147"/>
      </w:pPr>
      <w:rPr>
        <w:rFonts w:hint="default" w:ascii="Symbol" w:hAnsi="Symbol" w:eastAsia="Symbol" w:cs="Symbol"/>
        <w:w w:val="100"/>
        <w:sz w:val="20"/>
        <w:szCs w:val="20"/>
      </w:rPr>
    </w:lvl>
    <w:lvl w:ilvl="1">
      <w:start w:val="0"/>
      <w:numFmt w:val="bullet"/>
      <w:lvlText w:val="•"/>
      <w:lvlJc w:val="left"/>
      <w:pPr>
        <w:ind w:left="1634" w:hanging="147"/>
      </w:pPr>
      <w:rPr>
        <w:rFonts w:hint="default"/>
      </w:rPr>
    </w:lvl>
    <w:lvl w:ilvl="2">
      <w:start w:val="0"/>
      <w:numFmt w:val="bullet"/>
      <w:lvlText w:val="•"/>
      <w:lvlJc w:val="left"/>
      <w:pPr>
        <w:ind w:left="2489" w:hanging="147"/>
      </w:pPr>
      <w:rPr>
        <w:rFonts w:hint="default"/>
      </w:rPr>
    </w:lvl>
    <w:lvl w:ilvl="3">
      <w:start w:val="0"/>
      <w:numFmt w:val="bullet"/>
      <w:lvlText w:val="•"/>
      <w:lvlJc w:val="left"/>
      <w:pPr>
        <w:ind w:left="3343" w:hanging="147"/>
      </w:pPr>
      <w:rPr>
        <w:rFonts w:hint="default"/>
      </w:rPr>
    </w:lvl>
    <w:lvl w:ilvl="4">
      <w:start w:val="0"/>
      <w:numFmt w:val="bullet"/>
      <w:lvlText w:val="•"/>
      <w:lvlJc w:val="left"/>
      <w:pPr>
        <w:ind w:left="4198" w:hanging="147"/>
      </w:pPr>
      <w:rPr>
        <w:rFonts w:hint="default"/>
      </w:rPr>
    </w:lvl>
    <w:lvl w:ilvl="5">
      <w:start w:val="0"/>
      <w:numFmt w:val="bullet"/>
      <w:lvlText w:val="•"/>
      <w:lvlJc w:val="left"/>
      <w:pPr>
        <w:ind w:left="5053" w:hanging="147"/>
      </w:pPr>
      <w:rPr>
        <w:rFonts w:hint="default"/>
      </w:rPr>
    </w:lvl>
    <w:lvl w:ilvl="6">
      <w:start w:val="0"/>
      <w:numFmt w:val="bullet"/>
      <w:lvlText w:val="•"/>
      <w:lvlJc w:val="left"/>
      <w:pPr>
        <w:ind w:left="5907" w:hanging="147"/>
      </w:pPr>
      <w:rPr>
        <w:rFonts w:hint="default"/>
      </w:rPr>
    </w:lvl>
    <w:lvl w:ilvl="7">
      <w:start w:val="0"/>
      <w:numFmt w:val="bullet"/>
      <w:lvlText w:val="•"/>
      <w:lvlJc w:val="left"/>
      <w:pPr>
        <w:ind w:left="6762" w:hanging="147"/>
      </w:pPr>
      <w:rPr>
        <w:rFonts w:hint="default"/>
      </w:rPr>
    </w:lvl>
    <w:lvl w:ilvl="8">
      <w:start w:val="0"/>
      <w:numFmt w:val="bullet"/>
      <w:lvlText w:val="•"/>
      <w:lvlJc w:val="left"/>
      <w:pPr>
        <w:ind w:left="7617" w:hanging="147"/>
      </w:pPr>
      <w:rPr>
        <w:rFonts w:hint="default"/>
      </w:rPr>
    </w:lvl>
  </w:abstractNum>
  <w:abstractNum w:abstractNumId="12">
    <w:multiLevelType w:val="hybridMultilevel"/>
    <w:lvl w:ilvl="0">
      <w:start w:val="1"/>
      <w:numFmt w:val="decimal"/>
      <w:lvlText w:val="%1."/>
      <w:lvlJc w:val="left"/>
      <w:pPr>
        <w:ind w:left="717" w:hanging="261"/>
        <w:jc w:val="left"/>
      </w:pPr>
      <w:rPr>
        <w:rFonts w:hint="default" w:ascii="Comic Sans MS" w:hAnsi="Comic Sans MS" w:eastAsia="Comic Sans MS" w:cs="Comic Sans MS"/>
        <w:w w:val="100"/>
        <w:sz w:val="20"/>
        <w:szCs w:val="20"/>
      </w:rPr>
    </w:lvl>
    <w:lvl w:ilvl="1">
      <w:start w:val="1"/>
      <w:numFmt w:val="decimal"/>
      <w:lvlText w:val="%2."/>
      <w:lvlJc w:val="left"/>
      <w:pPr>
        <w:ind w:left="2147" w:hanging="261"/>
        <w:jc w:val="right"/>
      </w:pPr>
      <w:rPr>
        <w:rFonts w:hint="default" w:ascii="Comic Sans MS" w:hAnsi="Comic Sans MS" w:eastAsia="Comic Sans MS" w:cs="Comic Sans MS"/>
        <w:spacing w:val="-1"/>
        <w:w w:val="100"/>
        <w:sz w:val="20"/>
        <w:szCs w:val="20"/>
      </w:rPr>
    </w:lvl>
    <w:lvl w:ilvl="2">
      <w:start w:val="0"/>
      <w:numFmt w:val="bullet"/>
      <w:lvlText w:val="•"/>
      <w:lvlJc w:val="left"/>
      <w:pPr>
        <w:ind w:left="3115" w:hanging="261"/>
      </w:pPr>
      <w:rPr>
        <w:rFonts w:hint="default"/>
      </w:rPr>
    </w:lvl>
    <w:lvl w:ilvl="3">
      <w:start w:val="0"/>
      <w:numFmt w:val="bullet"/>
      <w:lvlText w:val="•"/>
      <w:lvlJc w:val="left"/>
      <w:pPr>
        <w:ind w:left="4091" w:hanging="261"/>
      </w:pPr>
      <w:rPr>
        <w:rFonts w:hint="default"/>
      </w:rPr>
    </w:lvl>
    <w:lvl w:ilvl="4">
      <w:start w:val="0"/>
      <w:numFmt w:val="bullet"/>
      <w:lvlText w:val="•"/>
      <w:lvlJc w:val="left"/>
      <w:pPr>
        <w:ind w:left="5066" w:hanging="261"/>
      </w:pPr>
      <w:rPr>
        <w:rFonts w:hint="default"/>
      </w:rPr>
    </w:lvl>
    <w:lvl w:ilvl="5">
      <w:start w:val="0"/>
      <w:numFmt w:val="bullet"/>
      <w:lvlText w:val="•"/>
      <w:lvlJc w:val="left"/>
      <w:pPr>
        <w:ind w:left="6042" w:hanging="261"/>
      </w:pPr>
      <w:rPr>
        <w:rFonts w:hint="default"/>
      </w:rPr>
    </w:lvl>
    <w:lvl w:ilvl="6">
      <w:start w:val="0"/>
      <w:numFmt w:val="bullet"/>
      <w:lvlText w:val="•"/>
      <w:lvlJc w:val="left"/>
      <w:pPr>
        <w:ind w:left="7017" w:hanging="261"/>
      </w:pPr>
      <w:rPr>
        <w:rFonts w:hint="default"/>
      </w:rPr>
    </w:lvl>
    <w:lvl w:ilvl="7">
      <w:start w:val="0"/>
      <w:numFmt w:val="bullet"/>
      <w:lvlText w:val="•"/>
      <w:lvlJc w:val="left"/>
      <w:pPr>
        <w:ind w:left="7993" w:hanging="261"/>
      </w:pPr>
      <w:rPr>
        <w:rFonts w:hint="default"/>
      </w:rPr>
    </w:lvl>
    <w:lvl w:ilvl="8">
      <w:start w:val="0"/>
      <w:numFmt w:val="bullet"/>
      <w:lvlText w:val="•"/>
      <w:lvlJc w:val="left"/>
      <w:pPr>
        <w:ind w:left="8968" w:hanging="261"/>
      </w:pPr>
      <w:rPr>
        <w:rFonts w:hint="default"/>
      </w:rPr>
    </w:lvl>
  </w:abstractNum>
  <w:abstractNum w:abstractNumId="11">
    <w:multiLevelType w:val="hybridMultilevel"/>
    <w:lvl w:ilvl="0">
      <w:start w:val="0"/>
      <w:numFmt w:val="bullet"/>
      <w:lvlText w:val=""/>
      <w:lvlJc w:val="left"/>
      <w:pPr>
        <w:ind w:left="784" w:hanging="201"/>
      </w:pPr>
      <w:rPr>
        <w:rFonts w:hint="default" w:ascii="Symbol" w:hAnsi="Symbol" w:eastAsia="Symbol" w:cs="Symbol"/>
        <w:w w:val="100"/>
        <w:sz w:val="20"/>
        <w:szCs w:val="20"/>
      </w:rPr>
    </w:lvl>
    <w:lvl w:ilvl="1">
      <w:start w:val="0"/>
      <w:numFmt w:val="bullet"/>
      <w:lvlText w:val="•"/>
      <w:lvlJc w:val="left"/>
      <w:pPr>
        <w:ind w:left="1634" w:hanging="201"/>
      </w:pPr>
      <w:rPr>
        <w:rFonts w:hint="default"/>
      </w:rPr>
    </w:lvl>
    <w:lvl w:ilvl="2">
      <w:start w:val="0"/>
      <w:numFmt w:val="bullet"/>
      <w:lvlText w:val="•"/>
      <w:lvlJc w:val="left"/>
      <w:pPr>
        <w:ind w:left="2489" w:hanging="201"/>
      </w:pPr>
      <w:rPr>
        <w:rFonts w:hint="default"/>
      </w:rPr>
    </w:lvl>
    <w:lvl w:ilvl="3">
      <w:start w:val="0"/>
      <w:numFmt w:val="bullet"/>
      <w:lvlText w:val="•"/>
      <w:lvlJc w:val="left"/>
      <w:pPr>
        <w:ind w:left="3343" w:hanging="201"/>
      </w:pPr>
      <w:rPr>
        <w:rFonts w:hint="default"/>
      </w:rPr>
    </w:lvl>
    <w:lvl w:ilvl="4">
      <w:start w:val="0"/>
      <w:numFmt w:val="bullet"/>
      <w:lvlText w:val="•"/>
      <w:lvlJc w:val="left"/>
      <w:pPr>
        <w:ind w:left="4198" w:hanging="201"/>
      </w:pPr>
      <w:rPr>
        <w:rFonts w:hint="default"/>
      </w:rPr>
    </w:lvl>
    <w:lvl w:ilvl="5">
      <w:start w:val="0"/>
      <w:numFmt w:val="bullet"/>
      <w:lvlText w:val="•"/>
      <w:lvlJc w:val="left"/>
      <w:pPr>
        <w:ind w:left="5053" w:hanging="201"/>
      </w:pPr>
      <w:rPr>
        <w:rFonts w:hint="default"/>
      </w:rPr>
    </w:lvl>
    <w:lvl w:ilvl="6">
      <w:start w:val="0"/>
      <w:numFmt w:val="bullet"/>
      <w:lvlText w:val="•"/>
      <w:lvlJc w:val="left"/>
      <w:pPr>
        <w:ind w:left="5907" w:hanging="201"/>
      </w:pPr>
      <w:rPr>
        <w:rFonts w:hint="default"/>
      </w:rPr>
    </w:lvl>
    <w:lvl w:ilvl="7">
      <w:start w:val="0"/>
      <w:numFmt w:val="bullet"/>
      <w:lvlText w:val="•"/>
      <w:lvlJc w:val="left"/>
      <w:pPr>
        <w:ind w:left="6762" w:hanging="201"/>
      </w:pPr>
      <w:rPr>
        <w:rFonts w:hint="default"/>
      </w:rPr>
    </w:lvl>
    <w:lvl w:ilvl="8">
      <w:start w:val="0"/>
      <w:numFmt w:val="bullet"/>
      <w:lvlText w:val="•"/>
      <w:lvlJc w:val="left"/>
      <w:pPr>
        <w:ind w:left="7617" w:hanging="201"/>
      </w:pPr>
      <w:rPr>
        <w:rFonts w:hint="default"/>
      </w:rPr>
    </w:lvl>
  </w:abstractNum>
  <w:abstractNum w:abstractNumId="10">
    <w:multiLevelType w:val="hybridMultilevel"/>
    <w:lvl w:ilvl="0">
      <w:start w:val="1"/>
      <w:numFmt w:val="decimal"/>
      <w:lvlText w:val="%1."/>
      <w:lvlJc w:val="left"/>
      <w:pPr>
        <w:ind w:left="977" w:hanging="261"/>
        <w:jc w:val="left"/>
      </w:pPr>
      <w:rPr>
        <w:rFonts w:hint="default" w:ascii="Comic Sans MS" w:hAnsi="Comic Sans MS" w:eastAsia="Comic Sans MS" w:cs="Comic Sans MS"/>
        <w:spacing w:val="-1"/>
        <w:w w:val="100"/>
        <w:sz w:val="20"/>
        <w:szCs w:val="20"/>
      </w:rPr>
    </w:lvl>
    <w:lvl w:ilvl="1">
      <w:start w:val="0"/>
      <w:numFmt w:val="bullet"/>
      <w:lvlText w:val="•"/>
      <w:lvlJc w:val="left"/>
      <w:pPr>
        <w:ind w:left="1974" w:hanging="261"/>
      </w:pPr>
      <w:rPr>
        <w:rFonts w:hint="default"/>
      </w:rPr>
    </w:lvl>
    <w:lvl w:ilvl="2">
      <w:start w:val="0"/>
      <w:numFmt w:val="bullet"/>
      <w:lvlText w:val="•"/>
      <w:lvlJc w:val="left"/>
      <w:pPr>
        <w:ind w:left="2968" w:hanging="261"/>
      </w:pPr>
      <w:rPr>
        <w:rFonts w:hint="default"/>
      </w:rPr>
    </w:lvl>
    <w:lvl w:ilvl="3">
      <w:start w:val="0"/>
      <w:numFmt w:val="bullet"/>
      <w:lvlText w:val="•"/>
      <w:lvlJc w:val="left"/>
      <w:pPr>
        <w:ind w:left="3962" w:hanging="261"/>
      </w:pPr>
      <w:rPr>
        <w:rFonts w:hint="default"/>
      </w:rPr>
    </w:lvl>
    <w:lvl w:ilvl="4">
      <w:start w:val="0"/>
      <w:numFmt w:val="bullet"/>
      <w:lvlText w:val="•"/>
      <w:lvlJc w:val="left"/>
      <w:pPr>
        <w:ind w:left="4956" w:hanging="261"/>
      </w:pPr>
      <w:rPr>
        <w:rFonts w:hint="default"/>
      </w:rPr>
    </w:lvl>
    <w:lvl w:ilvl="5">
      <w:start w:val="0"/>
      <w:numFmt w:val="bullet"/>
      <w:lvlText w:val="•"/>
      <w:lvlJc w:val="left"/>
      <w:pPr>
        <w:ind w:left="5950" w:hanging="261"/>
      </w:pPr>
      <w:rPr>
        <w:rFonts w:hint="default"/>
      </w:rPr>
    </w:lvl>
    <w:lvl w:ilvl="6">
      <w:start w:val="0"/>
      <w:numFmt w:val="bullet"/>
      <w:lvlText w:val="•"/>
      <w:lvlJc w:val="left"/>
      <w:pPr>
        <w:ind w:left="6944" w:hanging="261"/>
      </w:pPr>
      <w:rPr>
        <w:rFonts w:hint="default"/>
      </w:rPr>
    </w:lvl>
    <w:lvl w:ilvl="7">
      <w:start w:val="0"/>
      <w:numFmt w:val="bullet"/>
      <w:lvlText w:val="•"/>
      <w:lvlJc w:val="left"/>
      <w:pPr>
        <w:ind w:left="7938" w:hanging="261"/>
      </w:pPr>
      <w:rPr>
        <w:rFonts w:hint="default"/>
      </w:rPr>
    </w:lvl>
    <w:lvl w:ilvl="8">
      <w:start w:val="0"/>
      <w:numFmt w:val="bullet"/>
      <w:lvlText w:val="•"/>
      <w:lvlJc w:val="left"/>
      <w:pPr>
        <w:ind w:left="8932" w:hanging="261"/>
      </w:pPr>
      <w:rPr>
        <w:rFonts w:hint="default"/>
      </w:rPr>
    </w:lvl>
  </w:abstractNum>
  <w:abstractNum w:abstractNumId="7">
    <w:multiLevelType w:val="hybridMultilevel"/>
    <w:lvl w:ilvl="0">
      <w:start w:val="0"/>
      <w:numFmt w:val="bullet"/>
      <w:lvlText w:val=""/>
      <w:lvlJc w:val="left"/>
      <w:pPr>
        <w:ind w:left="416" w:hanging="360"/>
      </w:pPr>
      <w:rPr>
        <w:rFonts w:hint="default" w:ascii="Symbol" w:hAnsi="Symbol" w:eastAsia="Symbol" w:cs="Symbol"/>
        <w:w w:val="100"/>
        <w:sz w:val="20"/>
        <w:szCs w:val="20"/>
      </w:rPr>
    </w:lvl>
    <w:lvl w:ilvl="1">
      <w:start w:val="0"/>
      <w:numFmt w:val="bullet"/>
      <w:lvlText w:val="•"/>
      <w:lvlJc w:val="left"/>
      <w:pPr>
        <w:ind w:left="750" w:hanging="360"/>
      </w:pPr>
      <w:rPr>
        <w:rFonts w:hint="default"/>
      </w:rPr>
    </w:lvl>
    <w:lvl w:ilvl="2">
      <w:start w:val="0"/>
      <w:numFmt w:val="bullet"/>
      <w:lvlText w:val="•"/>
      <w:lvlJc w:val="left"/>
      <w:pPr>
        <w:ind w:left="1080" w:hanging="360"/>
      </w:pPr>
      <w:rPr>
        <w:rFonts w:hint="default"/>
      </w:rPr>
    </w:lvl>
    <w:lvl w:ilvl="3">
      <w:start w:val="0"/>
      <w:numFmt w:val="bullet"/>
      <w:lvlText w:val="•"/>
      <w:lvlJc w:val="left"/>
      <w:pPr>
        <w:ind w:left="1410" w:hanging="360"/>
      </w:pPr>
      <w:rPr>
        <w:rFonts w:hint="default"/>
      </w:rPr>
    </w:lvl>
    <w:lvl w:ilvl="4">
      <w:start w:val="0"/>
      <w:numFmt w:val="bullet"/>
      <w:lvlText w:val="•"/>
      <w:lvlJc w:val="left"/>
      <w:pPr>
        <w:ind w:left="1740" w:hanging="360"/>
      </w:pPr>
      <w:rPr>
        <w:rFonts w:hint="default"/>
      </w:rPr>
    </w:lvl>
    <w:lvl w:ilvl="5">
      <w:start w:val="0"/>
      <w:numFmt w:val="bullet"/>
      <w:lvlText w:val="•"/>
      <w:lvlJc w:val="left"/>
      <w:pPr>
        <w:ind w:left="2070" w:hanging="360"/>
      </w:pPr>
      <w:rPr>
        <w:rFonts w:hint="default"/>
      </w:rPr>
    </w:lvl>
    <w:lvl w:ilvl="6">
      <w:start w:val="0"/>
      <w:numFmt w:val="bullet"/>
      <w:lvlText w:val="•"/>
      <w:lvlJc w:val="left"/>
      <w:pPr>
        <w:ind w:left="2400" w:hanging="360"/>
      </w:pPr>
      <w:rPr>
        <w:rFonts w:hint="default"/>
      </w:rPr>
    </w:lvl>
    <w:lvl w:ilvl="7">
      <w:start w:val="0"/>
      <w:numFmt w:val="bullet"/>
      <w:lvlText w:val="•"/>
      <w:lvlJc w:val="left"/>
      <w:pPr>
        <w:ind w:left="2730" w:hanging="360"/>
      </w:pPr>
      <w:rPr>
        <w:rFonts w:hint="default"/>
      </w:rPr>
    </w:lvl>
    <w:lvl w:ilvl="8">
      <w:start w:val="0"/>
      <w:numFmt w:val="bullet"/>
      <w:lvlText w:val="•"/>
      <w:lvlJc w:val="left"/>
      <w:pPr>
        <w:ind w:left="3060" w:hanging="360"/>
      </w:pPr>
      <w:rPr>
        <w:rFonts w:hint="default"/>
      </w:rPr>
    </w:lvl>
  </w:abstractNum>
  <w:abstractNum w:abstractNumId="9">
    <w:multiLevelType w:val="hybridMultilevel"/>
    <w:lvl w:ilvl="0">
      <w:start w:val="0"/>
      <w:numFmt w:val="bullet"/>
      <w:lvlText w:val=""/>
      <w:lvlJc w:val="left"/>
      <w:pPr>
        <w:ind w:left="129" w:hanging="94"/>
      </w:pPr>
      <w:rPr>
        <w:rFonts w:hint="default" w:ascii="Symbol" w:hAnsi="Symbol" w:eastAsia="Symbol" w:cs="Symbol"/>
        <w:w w:val="100"/>
        <w:sz w:val="18"/>
        <w:szCs w:val="18"/>
      </w:rPr>
    </w:lvl>
    <w:lvl w:ilvl="1">
      <w:start w:val="0"/>
      <w:numFmt w:val="bullet"/>
      <w:lvlText w:val="•"/>
      <w:lvlJc w:val="left"/>
      <w:pPr>
        <w:ind w:left="1041" w:hanging="94"/>
      </w:pPr>
      <w:rPr>
        <w:rFonts w:hint="default"/>
      </w:rPr>
    </w:lvl>
    <w:lvl w:ilvl="2">
      <w:start w:val="0"/>
      <w:numFmt w:val="bullet"/>
      <w:lvlText w:val="•"/>
      <w:lvlJc w:val="left"/>
      <w:pPr>
        <w:ind w:left="1962" w:hanging="94"/>
      </w:pPr>
      <w:rPr>
        <w:rFonts w:hint="default"/>
      </w:rPr>
    </w:lvl>
    <w:lvl w:ilvl="3">
      <w:start w:val="0"/>
      <w:numFmt w:val="bullet"/>
      <w:lvlText w:val="•"/>
      <w:lvlJc w:val="left"/>
      <w:pPr>
        <w:ind w:left="2883" w:hanging="94"/>
      </w:pPr>
      <w:rPr>
        <w:rFonts w:hint="default"/>
      </w:rPr>
    </w:lvl>
    <w:lvl w:ilvl="4">
      <w:start w:val="0"/>
      <w:numFmt w:val="bullet"/>
      <w:lvlText w:val="•"/>
      <w:lvlJc w:val="left"/>
      <w:pPr>
        <w:ind w:left="3804" w:hanging="94"/>
      </w:pPr>
      <w:rPr>
        <w:rFonts w:hint="default"/>
      </w:rPr>
    </w:lvl>
    <w:lvl w:ilvl="5">
      <w:start w:val="0"/>
      <w:numFmt w:val="bullet"/>
      <w:lvlText w:val="•"/>
      <w:lvlJc w:val="left"/>
      <w:pPr>
        <w:ind w:left="4725" w:hanging="94"/>
      </w:pPr>
      <w:rPr>
        <w:rFonts w:hint="default"/>
      </w:rPr>
    </w:lvl>
    <w:lvl w:ilvl="6">
      <w:start w:val="0"/>
      <w:numFmt w:val="bullet"/>
      <w:lvlText w:val="•"/>
      <w:lvlJc w:val="left"/>
      <w:pPr>
        <w:ind w:left="5646" w:hanging="94"/>
      </w:pPr>
      <w:rPr>
        <w:rFonts w:hint="default"/>
      </w:rPr>
    </w:lvl>
    <w:lvl w:ilvl="7">
      <w:start w:val="0"/>
      <w:numFmt w:val="bullet"/>
      <w:lvlText w:val="•"/>
      <w:lvlJc w:val="left"/>
      <w:pPr>
        <w:ind w:left="6567" w:hanging="94"/>
      </w:pPr>
      <w:rPr>
        <w:rFonts w:hint="default"/>
      </w:rPr>
    </w:lvl>
    <w:lvl w:ilvl="8">
      <w:start w:val="0"/>
      <w:numFmt w:val="bullet"/>
      <w:lvlText w:val="•"/>
      <w:lvlJc w:val="left"/>
      <w:pPr>
        <w:ind w:left="7488" w:hanging="94"/>
      </w:pPr>
      <w:rPr>
        <w:rFonts w:hint="default"/>
      </w:rPr>
    </w:lvl>
  </w:abstractNum>
  <w:abstractNum w:abstractNumId="8">
    <w:multiLevelType w:val="hybridMultilevel"/>
    <w:lvl w:ilvl="0">
      <w:start w:val="0"/>
      <w:numFmt w:val="bullet"/>
      <w:lvlText w:val=""/>
      <w:lvlJc w:val="left"/>
      <w:pPr>
        <w:ind w:left="416" w:hanging="360"/>
      </w:pPr>
      <w:rPr>
        <w:rFonts w:hint="default" w:ascii="Symbol" w:hAnsi="Symbol" w:eastAsia="Symbol" w:cs="Symbol"/>
        <w:w w:val="100"/>
        <w:sz w:val="20"/>
        <w:szCs w:val="20"/>
      </w:rPr>
    </w:lvl>
    <w:lvl w:ilvl="1">
      <w:start w:val="0"/>
      <w:numFmt w:val="bullet"/>
      <w:lvlText w:val="•"/>
      <w:lvlJc w:val="left"/>
      <w:pPr>
        <w:ind w:left="949" w:hanging="360"/>
      </w:pPr>
      <w:rPr>
        <w:rFonts w:hint="default"/>
      </w:rPr>
    </w:lvl>
    <w:lvl w:ilvl="2">
      <w:start w:val="0"/>
      <w:numFmt w:val="bullet"/>
      <w:lvlText w:val="•"/>
      <w:lvlJc w:val="left"/>
      <w:pPr>
        <w:ind w:left="1479" w:hanging="360"/>
      </w:pPr>
      <w:rPr>
        <w:rFonts w:hint="default"/>
      </w:rPr>
    </w:lvl>
    <w:lvl w:ilvl="3">
      <w:start w:val="0"/>
      <w:numFmt w:val="bullet"/>
      <w:lvlText w:val="•"/>
      <w:lvlJc w:val="left"/>
      <w:pPr>
        <w:ind w:left="2008" w:hanging="360"/>
      </w:pPr>
      <w:rPr>
        <w:rFonts w:hint="default"/>
      </w:rPr>
    </w:lvl>
    <w:lvl w:ilvl="4">
      <w:start w:val="0"/>
      <w:numFmt w:val="bullet"/>
      <w:lvlText w:val="•"/>
      <w:lvlJc w:val="left"/>
      <w:pPr>
        <w:ind w:left="2538" w:hanging="360"/>
      </w:pPr>
      <w:rPr>
        <w:rFonts w:hint="default"/>
      </w:rPr>
    </w:lvl>
    <w:lvl w:ilvl="5">
      <w:start w:val="0"/>
      <w:numFmt w:val="bullet"/>
      <w:lvlText w:val="•"/>
      <w:lvlJc w:val="left"/>
      <w:pPr>
        <w:ind w:left="3067" w:hanging="360"/>
      </w:pPr>
      <w:rPr>
        <w:rFonts w:hint="default"/>
      </w:rPr>
    </w:lvl>
    <w:lvl w:ilvl="6">
      <w:start w:val="0"/>
      <w:numFmt w:val="bullet"/>
      <w:lvlText w:val="•"/>
      <w:lvlJc w:val="left"/>
      <w:pPr>
        <w:ind w:left="3597" w:hanging="360"/>
      </w:pPr>
      <w:rPr>
        <w:rFonts w:hint="default"/>
      </w:rPr>
    </w:lvl>
    <w:lvl w:ilvl="7">
      <w:start w:val="0"/>
      <w:numFmt w:val="bullet"/>
      <w:lvlText w:val="•"/>
      <w:lvlJc w:val="left"/>
      <w:pPr>
        <w:ind w:left="4126" w:hanging="360"/>
      </w:pPr>
      <w:rPr>
        <w:rFonts w:hint="default"/>
      </w:rPr>
    </w:lvl>
    <w:lvl w:ilvl="8">
      <w:start w:val="0"/>
      <w:numFmt w:val="bullet"/>
      <w:lvlText w:val="•"/>
      <w:lvlJc w:val="left"/>
      <w:pPr>
        <w:ind w:left="4656" w:hanging="360"/>
      </w:pPr>
      <w:rPr>
        <w:rFonts w:hint="default"/>
      </w:rPr>
    </w:lvl>
  </w:abstractNum>
  <w:abstractNum w:abstractNumId="6">
    <w:multiLevelType w:val="hybridMultilevel"/>
    <w:lvl w:ilvl="0">
      <w:start w:val="1"/>
      <w:numFmt w:val="decimal"/>
      <w:lvlText w:val="%1."/>
      <w:lvlJc w:val="left"/>
      <w:pPr>
        <w:ind w:left="980" w:hanging="264"/>
        <w:jc w:val="left"/>
      </w:pPr>
      <w:rPr>
        <w:rFonts w:hint="default" w:ascii="Comic Sans MS" w:hAnsi="Comic Sans MS" w:eastAsia="Comic Sans MS" w:cs="Comic Sans MS"/>
        <w:spacing w:val="-1"/>
        <w:w w:val="100"/>
        <w:sz w:val="20"/>
        <w:szCs w:val="20"/>
      </w:rPr>
    </w:lvl>
    <w:lvl w:ilvl="1">
      <w:start w:val="0"/>
      <w:numFmt w:val="bullet"/>
      <w:lvlText w:val="•"/>
      <w:lvlJc w:val="left"/>
      <w:pPr>
        <w:ind w:left="1974" w:hanging="264"/>
      </w:pPr>
      <w:rPr>
        <w:rFonts w:hint="default"/>
      </w:rPr>
    </w:lvl>
    <w:lvl w:ilvl="2">
      <w:start w:val="0"/>
      <w:numFmt w:val="bullet"/>
      <w:lvlText w:val="•"/>
      <w:lvlJc w:val="left"/>
      <w:pPr>
        <w:ind w:left="2968" w:hanging="264"/>
      </w:pPr>
      <w:rPr>
        <w:rFonts w:hint="default"/>
      </w:rPr>
    </w:lvl>
    <w:lvl w:ilvl="3">
      <w:start w:val="0"/>
      <w:numFmt w:val="bullet"/>
      <w:lvlText w:val="•"/>
      <w:lvlJc w:val="left"/>
      <w:pPr>
        <w:ind w:left="3962" w:hanging="264"/>
      </w:pPr>
      <w:rPr>
        <w:rFonts w:hint="default"/>
      </w:rPr>
    </w:lvl>
    <w:lvl w:ilvl="4">
      <w:start w:val="0"/>
      <w:numFmt w:val="bullet"/>
      <w:lvlText w:val="•"/>
      <w:lvlJc w:val="left"/>
      <w:pPr>
        <w:ind w:left="4956" w:hanging="264"/>
      </w:pPr>
      <w:rPr>
        <w:rFonts w:hint="default"/>
      </w:rPr>
    </w:lvl>
    <w:lvl w:ilvl="5">
      <w:start w:val="0"/>
      <w:numFmt w:val="bullet"/>
      <w:lvlText w:val="•"/>
      <w:lvlJc w:val="left"/>
      <w:pPr>
        <w:ind w:left="5950" w:hanging="264"/>
      </w:pPr>
      <w:rPr>
        <w:rFonts w:hint="default"/>
      </w:rPr>
    </w:lvl>
    <w:lvl w:ilvl="6">
      <w:start w:val="0"/>
      <w:numFmt w:val="bullet"/>
      <w:lvlText w:val="•"/>
      <w:lvlJc w:val="left"/>
      <w:pPr>
        <w:ind w:left="6944" w:hanging="264"/>
      </w:pPr>
      <w:rPr>
        <w:rFonts w:hint="default"/>
      </w:rPr>
    </w:lvl>
    <w:lvl w:ilvl="7">
      <w:start w:val="0"/>
      <w:numFmt w:val="bullet"/>
      <w:lvlText w:val="•"/>
      <w:lvlJc w:val="left"/>
      <w:pPr>
        <w:ind w:left="7938" w:hanging="264"/>
      </w:pPr>
      <w:rPr>
        <w:rFonts w:hint="default"/>
      </w:rPr>
    </w:lvl>
    <w:lvl w:ilvl="8">
      <w:start w:val="0"/>
      <w:numFmt w:val="bullet"/>
      <w:lvlText w:val="•"/>
      <w:lvlJc w:val="left"/>
      <w:pPr>
        <w:ind w:left="8932" w:hanging="264"/>
      </w:pPr>
      <w:rPr>
        <w:rFonts w:hint="default"/>
      </w:rPr>
    </w:lvl>
  </w:abstractNum>
  <w:abstractNum w:abstractNumId="5">
    <w:multiLevelType w:val="hybridMultilevel"/>
    <w:lvl w:ilvl="0">
      <w:start w:val="0"/>
      <w:numFmt w:val="bullet"/>
      <w:lvlText w:val=""/>
      <w:lvlJc w:val="left"/>
      <w:pPr>
        <w:ind w:left="129" w:hanging="147"/>
      </w:pPr>
      <w:rPr>
        <w:rFonts w:hint="default" w:ascii="Symbol" w:hAnsi="Symbol" w:eastAsia="Symbol" w:cs="Symbol"/>
        <w:w w:val="100"/>
        <w:sz w:val="20"/>
        <w:szCs w:val="20"/>
      </w:rPr>
    </w:lvl>
    <w:lvl w:ilvl="1">
      <w:start w:val="0"/>
      <w:numFmt w:val="bullet"/>
      <w:lvlText w:val="•"/>
      <w:lvlJc w:val="left"/>
      <w:pPr>
        <w:ind w:left="1073" w:hanging="147"/>
      </w:pPr>
      <w:rPr>
        <w:rFonts w:hint="default"/>
      </w:rPr>
    </w:lvl>
    <w:lvl w:ilvl="2">
      <w:start w:val="0"/>
      <w:numFmt w:val="bullet"/>
      <w:lvlText w:val="•"/>
      <w:lvlJc w:val="left"/>
      <w:pPr>
        <w:ind w:left="2026" w:hanging="147"/>
      </w:pPr>
      <w:rPr>
        <w:rFonts w:hint="default"/>
      </w:rPr>
    </w:lvl>
    <w:lvl w:ilvl="3">
      <w:start w:val="0"/>
      <w:numFmt w:val="bullet"/>
      <w:lvlText w:val="•"/>
      <w:lvlJc w:val="left"/>
      <w:pPr>
        <w:ind w:left="2980" w:hanging="147"/>
      </w:pPr>
      <w:rPr>
        <w:rFonts w:hint="default"/>
      </w:rPr>
    </w:lvl>
    <w:lvl w:ilvl="4">
      <w:start w:val="0"/>
      <w:numFmt w:val="bullet"/>
      <w:lvlText w:val="•"/>
      <w:lvlJc w:val="left"/>
      <w:pPr>
        <w:ind w:left="3933" w:hanging="147"/>
      </w:pPr>
      <w:rPr>
        <w:rFonts w:hint="default"/>
      </w:rPr>
    </w:lvl>
    <w:lvl w:ilvl="5">
      <w:start w:val="0"/>
      <w:numFmt w:val="bullet"/>
      <w:lvlText w:val="•"/>
      <w:lvlJc w:val="left"/>
      <w:pPr>
        <w:ind w:left="4887" w:hanging="147"/>
      </w:pPr>
      <w:rPr>
        <w:rFonts w:hint="default"/>
      </w:rPr>
    </w:lvl>
    <w:lvl w:ilvl="6">
      <w:start w:val="0"/>
      <w:numFmt w:val="bullet"/>
      <w:lvlText w:val="•"/>
      <w:lvlJc w:val="left"/>
      <w:pPr>
        <w:ind w:left="5840" w:hanging="147"/>
      </w:pPr>
      <w:rPr>
        <w:rFonts w:hint="default"/>
      </w:rPr>
    </w:lvl>
    <w:lvl w:ilvl="7">
      <w:start w:val="0"/>
      <w:numFmt w:val="bullet"/>
      <w:lvlText w:val="•"/>
      <w:lvlJc w:val="left"/>
      <w:pPr>
        <w:ind w:left="6793" w:hanging="147"/>
      </w:pPr>
      <w:rPr>
        <w:rFonts w:hint="default"/>
      </w:rPr>
    </w:lvl>
    <w:lvl w:ilvl="8">
      <w:start w:val="0"/>
      <w:numFmt w:val="bullet"/>
      <w:lvlText w:val="•"/>
      <w:lvlJc w:val="left"/>
      <w:pPr>
        <w:ind w:left="7747" w:hanging="147"/>
      </w:pPr>
      <w:rPr>
        <w:rFonts w:hint="default"/>
      </w:rPr>
    </w:lvl>
  </w:abstractNum>
  <w:abstractNum w:abstractNumId="4">
    <w:multiLevelType w:val="hybridMultilevel"/>
    <w:lvl w:ilvl="0">
      <w:start w:val="1"/>
      <w:numFmt w:val="decimal"/>
      <w:lvlText w:val="%1."/>
      <w:lvlJc w:val="left"/>
      <w:pPr>
        <w:ind w:left="978" w:hanging="261"/>
        <w:jc w:val="left"/>
      </w:pPr>
      <w:rPr>
        <w:rFonts w:hint="default" w:ascii="Comic Sans MS" w:hAnsi="Comic Sans MS" w:eastAsia="Comic Sans MS" w:cs="Comic Sans MS"/>
        <w:spacing w:val="-1"/>
        <w:w w:val="100"/>
        <w:sz w:val="20"/>
        <w:szCs w:val="20"/>
      </w:rPr>
    </w:lvl>
    <w:lvl w:ilvl="1">
      <w:start w:val="0"/>
      <w:numFmt w:val="bullet"/>
      <w:lvlText w:val="•"/>
      <w:lvlJc w:val="left"/>
      <w:pPr>
        <w:ind w:left="1484" w:hanging="261"/>
      </w:pPr>
      <w:rPr>
        <w:rFonts w:hint="default"/>
      </w:rPr>
    </w:lvl>
    <w:lvl w:ilvl="2">
      <w:start w:val="0"/>
      <w:numFmt w:val="bullet"/>
      <w:lvlText w:val="•"/>
      <w:lvlJc w:val="left"/>
      <w:pPr>
        <w:ind w:left="1988" w:hanging="261"/>
      </w:pPr>
      <w:rPr>
        <w:rFonts w:hint="default"/>
      </w:rPr>
    </w:lvl>
    <w:lvl w:ilvl="3">
      <w:start w:val="0"/>
      <w:numFmt w:val="bullet"/>
      <w:lvlText w:val="•"/>
      <w:lvlJc w:val="left"/>
      <w:pPr>
        <w:ind w:left="2492" w:hanging="261"/>
      </w:pPr>
      <w:rPr>
        <w:rFonts w:hint="default"/>
      </w:rPr>
    </w:lvl>
    <w:lvl w:ilvl="4">
      <w:start w:val="0"/>
      <w:numFmt w:val="bullet"/>
      <w:lvlText w:val="•"/>
      <w:lvlJc w:val="left"/>
      <w:pPr>
        <w:ind w:left="2997" w:hanging="261"/>
      </w:pPr>
      <w:rPr>
        <w:rFonts w:hint="default"/>
      </w:rPr>
    </w:lvl>
    <w:lvl w:ilvl="5">
      <w:start w:val="0"/>
      <w:numFmt w:val="bullet"/>
      <w:lvlText w:val="•"/>
      <w:lvlJc w:val="left"/>
      <w:pPr>
        <w:ind w:left="3501" w:hanging="261"/>
      </w:pPr>
      <w:rPr>
        <w:rFonts w:hint="default"/>
      </w:rPr>
    </w:lvl>
    <w:lvl w:ilvl="6">
      <w:start w:val="0"/>
      <w:numFmt w:val="bullet"/>
      <w:lvlText w:val="•"/>
      <w:lvlJc w:val="left"/>
      <w:pPr>
        <w:ind w:left="4005" w:hanging="261"/>
      </w:pPr>
      <w:rPr>
        <w:rFonts w:hint="default"/>
      </w:rPr>
    </w:lvl>
    <w:lvl w:ilvl="7">
      <w:start w:val="0"/>
      <w:numFmt w:val="bullet"/>
      <w:lvlText w:val="•"/>
      <w:lvlJc w:val="left"/>
      <w:pPr>
        <w:ind w:left="4510" w:hanging="261"/>
      </w:pPr>
      <w:rPr>
        <w:rFonts w:hint="default"/>
      </w:rPr>
    </w:lvl>
    <w:lvl w:ilvl="8">
      <w:start w:val="0"/>
      <w:numFmt w:val="bullet"/>
      <w:lvlText w:val="•"/>
      <w:lvlJc w:val="left"/>
      <w:pPr>
        <w:ind w:left="5014" w:hanging="261"/>
      </w:pPr>
      <w:rPr>
        <w:rFonts w:hint="default"/>
      </w:rPr>
    </w:lvl>
  </w:abstractNum>
  <w:abstractNum w:abstractNumId="3">
    <w:multiLevelType w:val="hybridMultilevel"/>
    <w:lvl w:ilvl="0">
      <w:start w:val="1"/>
      <w:numFmt w:val="decimal"/>
      <w:lvlText w:val="%1."/>
      <w:lvlJc w:val="left"/>
      <w:pPr>
        <w:ind w:left="1030" w:hanging="314"/>
        <w:jc w:val="right"/>
      </w:pPr>
      <w:rPr>
        <w:rFonts w:hint="default" w:ascii="Comic Sans MS" w:hAnsi="Comic Sans MS" w:eastAsia="Comic Sans MS" w:cs="Comic Sans MS"/>
        <w:spacing w:val="-1"/>
        <w:w w:val="100"/>
        <w:sz w:val="20"/>
        <w:szCs w:val="20"/>
      </w:rPr>
    </w:lvl>
    <w:lvl w:ilvl="1">
      <w:start w:val="0"/>
      <w:numFmt w:val="bullet"/>
      <w:lvlText w:val="•"/>
      <w:lvlJc w:val="left"/>
      <w:pPr>
        <w:ind w:left="2028" w:hanging="314"/>
      </w:pPr>
      <w:rPr>
        <w:rFonts w:hint="default"/>
      </w:rPr>
    </w:lvl>
    <w:lvl w:ilvl="2">
      <w:start w:val="0"/>
      <w:numFmt w:val="bullet"/>
      <w:lvlText w:val="•"/>
      <w:lvlJc w:val="left"/>
      <w:pPr>
        <w:ind w:left="3016" w:hanging="314"/>
      </w:pPr>
      <w:rPr>
        <w:rFonts w:hint="default"/>
      </w:rPr>
    </w:lvl>
    <w:lvl w:ilvl="3">
      <w:start w:val="0"/>
      <w:numFmt w:val="bullet"/>
      <w:lvlText w:val="•"/>
      <w:lvlJc w:val="left"/>
      <w:pPr>
        <w:ind w:left="4004" w:hanging="314"/>
      </w:pPr>
      <w:rPr>
        <w:rFonts w:hint="default"/>
      </w:rPr>
    </w:lvl>
    <w:lvl w:ilvl="4">
      <w:start w:val="0"/>
      <w:numFmt w:val="bullet"/>
      <w:lvlText w:val="•"/>
      <w:lvlJc w:val="left"/>
      <w:pPr>
        <w:ind w:left="4992" w:hanging="314"/>
      </w:pPr>
      <w:rPr>
        <w:rFonts w:hint="default"/>
      </w:rPr>
    </w:lvl>
    <w:lvl w:ilvl="5">
      <w:start w:val="0"/>
      <w:numFmt w:val="bullet"/>
      <w:lvlText w:val="•"/>
      <w:lvlJc w:val="left"/>
      <w:pPr>
        <w:ind w:left="5980" w:hanging="314"/>
      </w:pPr>
      <w:rPr>
        <w:rFonts w:hint="default"/>
      </w:rPr>
    </w:lvl>
    <w:lvl w:ilvl="6">
      <w:start w:val="0"/>
      <w:numFmt w:val="bullet"/>
      <w:lvlText w:val="•"/>
      <w:lvlJc w:val="left"/>
      <w:pPr>
        <w:ind w:left="6968" w:hanging="314"/>
      </w:pPr>
      <w:rPr>
        <w:rFonts w:hint="default"/>
      </w:rPr>
    </w:lvl>
    <w:lvl w:ilvl="7">
      <w:start w:val="0"/>
      <w:numFmt w:val="bullet"/>
      <w:lvlText w:val="•"/>
      <w:lvlJc w:val="left"/>
      <w:pPr>
        <w:ind w:left="7956" w:hanging="314"/>
      </w:pPr>
      <w:rPr>
        <w:rFonts w:hint="default"/>
      </w:rPr>
    </w:lvl>
    <w:lvl w:ilvl="8">
      <w:start w:val="0"/>
      <w:numFmt w:val="bullet"/>
      <w:lvlText w:val="•"/>
      <w:lvlJc w:val="left"/>
      <w:pPr>
        <w:ind w:left="8944" w:hanging="314"/>
      </w:pPr>
      <w:rPr>
        <w:rFonts w:hint="default"/>
      </w:rPr>
    </w:lvl>
  </w:abstractNum>
  <w:abstractNum w:abstractNumId="2">
    <w:multiLevelType w:val="hybridMultilevel"/>
    <w:lvl w:ilvl="0">
      <w:start w:val="0"/>
      <w:numFmt w:val="bullet"/>
      <w:lvlText w:val=""/>
      <w:lvlJc w:val="left"/>
      <w:pPr>
        <w:ind w:left="136" w:hanging="147"/>
      </w:pPr>
      <w:rPr>
        <w:rFonts w:hint="default" w:ascii="Symbol" w:hAnsi="Symbol" w:eastAsia="Symbol" w:cs="Symbol"/>
        <w:w w:val="100"/>
        <w:sz w:val="20"/>
        <w:szCs w:val="20"/>
      </w:rPr>
    </w:lvl>
    <w:lvl w:ilvl="1">
      <w:start w:val="0"/>
      <w:numFmt w:val="bullet"/>
      <w:lvlText w:val="•"/>
      <w:lvlJc w:val="left"/>
      <w:pPr>
        <w:ind w:left="1058" w:hanging="147"/>
      </w:pPr>
      <w:rPr>
        <w:rFonts w:hint="default"/>
      </w:rPr>
    </w:lvl>
    <w:lvl w:ilvl="2">
      <w:start w:val="0"/>
      <w:numFmt w:val="bullet"/>
      <w:lvlText w:val="•"/>
      <w:lvlJc w:val="left"/>
      <w:pPr>
        <w:ind w:left="1977" w:hanging="147"/>
      </w:pPr>
      <w:rPr>
        <w:rFonts w:hint="default"/>
      </w:rPr>
    </w:lvl>
    <w:lvl w:ilvl="3">
      <w:start w:val="0"/>
      <w:numFmt w:val="bullet"/>
      <w:lvlText w:val="•"/>
      <w:lvlJc w:val="left"/>
      <w:pPr>
        <w:ind w:left="2895" w:hanging="147"/>
      </w:pPr>
      <w:rPr>
        <w:rFonts w:hint="default"/>
      </w:rPr>
    </w:lvl>
    <w:lvl w:ilvl="4">
      <w:start w:val="0"/>
      <w:numFmt w:val="bullet"/>
      <w:lvlText w:val="•"/>
      <w:lvlJc w:val="left"/>
      <w:pPr>
        <w:ind w:left="3814" w:hanging="147"/>
      </w:pPr>
      <w:rPr>
        <w:rFonts w:hint="default"/>
      </w:rPr>
    </w:lvl>
    <w:lvl w:ilvl="5">
      <w:start w:val="0"/>
      <w:numFmt w:val="bullet"/>
      <w:lvlText w:val="•"/>
      <w:lvlJc w:val="left"/>
      <w:pPr>
        <w:ind w:left="4733" w:hanging="147"/>
      </w:pPr>
      <w:rPr>
        <w:rFonts w:hint="default"/>
      </w:rPr>
    </w:lvl>
    <w:lvl w:ilvl="6">
      <w:start w:val="0"/>
      <w:numFmt w:val="bullet"/>
      <w:lvlText w:val="•"/>
      <w:lvlJc w:val="left"/>
      <w:pPr>
        <w:ind w:left="5651" w:hanging="147"/>
      </w:pPr>
      <w:rPr>
        <w:rFonts w:hint="default"/>
      </w:rPr>
    </w:lvl>
    <w:lvl w:ilvl="7">
      <w:start w:val="0"/>
      <w:numFmt w:val="bullet"/>
      <w:lvlText w:val="•"/>
      <w:lvlJc w:val="left"/>
      <w:pPr>
        <w:ind w:left="6570" w:hanging="147"/>
      </w:pPr>
      <w:rPr>
        <w:rFonts w:hint="default"/>
      </w:rPr>
    </w:lvl>
    <w:lvl w:ilvl="8">
      <w:start w:val="0"/>
      <w:numFmt w:val="bullet"/>
      <w:lvlText w:val="•"/>
      <w:lvlJc w:val="left"/>
      <w:pPr>
        <w:ind w:left="7489" w:hanging="147"/>
      </w:pPr>
      <w:rPr>
        <w:rFonts w:hint="default"/>
      </w:rPr>
    </w:lvl>
  </w:abstractNum>
  <w:abstractNum w:abstractNumId="1">
    <w:multiLevelType w:val="hybridMultilevel"/>
    <w:lvl w:ilvl="0">
      <w:start w:val="1"/>
      <w:numFmt w:val="decimal"/>
      <w:lvlText w:val="%1."/>
      <w:lvlJc w:val="left"/>
      <w:pPr>
        <w:ind w:left="1077" w:hanging="261"/>
        <w:jc w:val="right"/>
      </w:pPr>
      <w:rPr>
        <w:rFonts w:hint="default" w:ascii="Comic Sans MS" w:hAnsi="Comic Sans MS" w:eastAsia="Comic Sans MS" w:cs="Comic Sans MS"/>
        <w:spacing w:val="-1"/>
        <w:w w:val="100"/>
        <w:sz w:val="20"/>
        <w:szCs w:val="20"/>
      </w:rPr>
    </w:lvl>
    <w:lvl w:ilvl="1">
      <w:start w:val="0"/>
      <w:numFmt w:val="bullet"/>
      <w:lvlText w:val="•"/>
      <w:lvlJc w:val="left"/>
      <w:pPr>
        <w:ind w:left="2064" w:hanging="261"/>
      </w:pPr>
      <w:rPr>
        <w:rFonts w:hint="default"/>
      </w:rPr>
    </w:lvl>
    <w:lvl w:ilvl="2">
      <w:start w:val="0"/>
      <w:numFmt w:val="bullet"/>
      <w:lvlText w:val="•"/>
      <w:lvlJc w:val="left"/>
      <w:pPr>
        <w:ind w:left="3048" w:hanging="261"/>
      </w:pPr>
      <w:rPr>
        <w:rFonts w:hint="default"/>
      </w:rPr>
    </w:lvl>
    <w:lvl w:ilvl="3">
      <w:start w:val="0"/>
      <w:numFmt w:val="bullet"/>
      <w:lvlText w:val="•"/>
      <w:lvlJc w:val="left"/>
      <w:pPr>
        <w:ind w:left="4032" w:hanging="261"/>
      </w:pPr>
      <w:rPr>
        <w:rFonts w:hint="default"/>
      </w:rPr>
    </w:lvl>
    <w:lvl w:ilvl="4">
      <w:start w:val="0"/>
      <w:numFmt w:val="bullet"/>
      <w:lvlText w:val="•"/>
      <w:lvlJc w:val="left"/>
      <w:pPr>
        <w:ind w:left="5016" w:hanging="261"/>
      </w:pPr>
      <w:rPr>
        <w:rFonts w:hint="default"/>
      </w:rPr>
    </w:lvl>
    <w:lvl w:ilvl="5">
      <w:start w:val="0"/>
      <w:numFmt w:val="bullet"/>
      <w:lvlText w:val="•"/>
      <w:lvlJc w:val="left"/>
      <w:pPr>
        <w:ind w:left="6000" w:hanging="261"/>
      </w:pPr>
      <w:rPr>
        <w:rFonts w:hint="default"/>
      </w:rPr>
    </w:lvl>
    <w:lvl w:ilvl="6">
      <w:start w:val="0"/>
      <w:numFmt w:val="bullet"/>
      <w:lvlText w:val="•"/>
      <w:lvlJc w:val="left"/>
      <w:pPr>
        <w:ind w:left="6984" w:hanging="261"/>
      </w:pPr>
      <w:rPr>
        <w:rFonts w:hint="default"/>
      </w:rPr>
    </w:lvl>
    <w:lvl w:ilvl="7">
      <w:start w:val="0"/>
      <w:numFmt w:val="bullet"/>
      <w:lvlText w:val="•"/>
      <w:lvlJc w:val="left"/>
      <w:pPr>
        <w:ind w:left="7968" w:hanging="261"/>
      </w:pPr>
      <w:rPr>
        <w:rFonts w:hint="default"/>
      </w:rPr>
    </w:lvl>
    <w:lvl w:ilvl="8">
      <w:start w:val="0"/>
      <w:numFmt w:val="bullet"/>
      <w:lvlText w:val="•"/>
      <w:lvlJc w:val="left"/>
      <w:pPr>
        <w:ind w:left="8952" w:hanging="261"/>
      </w:pPr>
      <w:rPr>
        <w:rFonts w:hint="default"/>
      </w:rPr>
    </w:lvl>
  </w:abstractNum>
  <w:abstractNum w:abstractNumId="0">
    <w:multiLevelType w:val="hybridMultilevel"/>
    <w:lvl w:ilvl="0">
      <w:start w:val="0"/>
      <w:numFmt w:val="bullet"/>
      <w:lvlText w:val=""/>
      <w:lvlJc w:val="left"/>
      <w:pPr>
        <w:ind w:left="137" w:hanging="147"/>
      </w:pPr>
      <w:rPr>
        <w:rFonts w:hint="default" w:ascii="Symbol" w:hAnsi="Symbol" w:eastAsia="Symbol" w:cs="Symbol"/>
        <w:w w:val="100"/>
        <w:sz w:val="20"/>
        <w:szCs w:val="20"/>
      </w:rPr>
    </w:lvl>
    <w:lvl w:ilvl="1">
      <w:start w:val="0"/>
      <w:numFmt w:val="bullet"/>
      <w:lvlText w:val="•"/>
      <w:lvlJc w:val="left"/>
      <w:pPr>
        <w:ind w:left="1058" w:hanging="147"/>
      </w:pPr>
      <w:rPr>
        <w:rFonts w:hint="default"/>
      </w:rPr>
    </w:lvl>
    <w:lvl w:ilvl="2">
      <w:start w:val="0"/>
      <w:numFmt w:val="bullet"/>
      <w:lvlText w:val="•"/>
      <w:lvlJc w:val="left"/>
      <w:pPr>
        <w:ind w:left="1977" w:hanging="147"/>
      </w:pPr>
      <w:rPr>
        <w:rFonts w:hint="default"/>
      </w:rPr>
    </w:lvl>
    <w:lvl w:ilvl="3">
      <w:start w:val="0"/>
      <w:numFmt w:val="bullet"/>
      <w:lvlText w:val="•"/>
      <w:lvlJc w:val="left"/>
      <w:pPr>
        <w:ind w:left="2896" w:hanging="147"/>
      </w:pPr>
      <w:rPr>
        <w:rFonts w:hint="default"/>
      </w:rPr>
    </w:lvl>
    <w:lvl w:ilvl="4">
      <w:start w:val="0"/>
      <w:numFmt w:val="bullet"/>
      <w:lvlText w:val="•"/>
      <w:lvlJc w:val="left"/>
      <w:pPr>
        <w:ind w:left="3815" w:hanging="147"/>
      </w:pPr>
      <w:rPr>
        <w:rFonts w:hint="default"/>
      </w:rPr>
    </w:lvl>
    <w:lvl w:ilvl="5">
      <w:start w:val="0"/>
      <w:numFmt w:val="bullet"/>
      <w:lvlText w:val="•"/>
      <w:lvlJc w:val="left"/>
      <w:pPr>
        <w:ind w:left="4733" w:hanging="147"/>
      </w:pPr>
      <w:rPr>
        <w:rFonts w:hint="default"/>
      </w:rPr>
    </w:lvl>
    <w:lvl w:ilvl="6">
      <w:start w:val="0"/>
      <w:numFmt w:val="bullet"/>
      <w:lvlText w:val="•"/>
      <w:lvlJc w:val="left"/>
      <w:pPr>
        <w:ind w:left="5652" w:hanging="147"/>
      </w:pPr>
      <w:rPr>
        <w:rFonts w:hint="default"/>
      </w:rPr>
    </w:lvl>
    <w:lvl w:ilvl="7">
      <w:start w:val="0"/>
      <w:numFmt w:val="bullet"/>
      <w:lvlText w:val="•"/>
      <w:lvlJc w:val="left"/>
      <w:pPr>
        <w:ind w:left="6571" w:hanging="147"/>
      </w:pPr>
      <w:rPr>
        <w:rFonts w:hint="default"/>
      </w:rPr>
    </w:lvl>
    <w:lvl w:ilvl="8">
      <w:start w:val="0"/>
      <w:numFmt w:val="bullet"/>
      <w:lvlText w:val="•"/>
      <w:lvlJc w:val="left"/>
      <w:pPr>
        <w:ind w:left="7490" w:hanging="147"/>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8">
    <w:abstractNumId w:val="7"/>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rPr>
  </w:style>
  <w:style w:styleId="BodyText" w:type="paragraph">
    <w:name w:val="Body Text"/>
    <w:basedOn w:val="Normal"/>
    <w:uiPriority w:val="1"/>
    <w:qFormat/>
    <w:pPr/>
    <w:rPr>
      <w:rFonts w:ascii="Comic Sans MS" w:hAnsi="Comic Sans MS" w:eastAsia="Comic Sans MS" w:cs="Comic Sans MS"/>
      <w:sz w:val="20"/>
      <w:szCs w:val="20"/>
    </w:rPr>
  </w:style>
  <w:style w:styleId="Heading1" w:type="paragraph">
    <w:name w:val="Heading 1"/>
    <w:basedOn w:val="Normal"/>
    <w:uiPriority w:val="1"/>
    <w:qFormat/>
    <w:pPr>
      <w:spacing w:before="86"/>
      <w:ind w:left="5019"/>
      <w:outlineLvl w:val="1"/>
    </w:pPr>
    <w:rPr>
      <w:rFonts w:ascii="Comic Sans MS" w:hAnsi="Comic Sans MS" w:eastAsia="Comic Sans MS" w:cs="Comic Sans MS"/>
      <w:b/>
      <w:bCs/>
      <w:sz w:val="36"/>
      <w:szCs w:val="36"/>
    </w:rPr>
  </w:style>
  <w:style w:styleId="Heading2" w:type="paragraph">
    <w:name w:val="Heading 2"/>
    <w:basedOn w:val="Normal"/>
    <w:uiPriority w:val="1"/>
    <w:qFormat/>
    <w:pPr>
      <w:spacing w:before="265"/>
      <w:ind w:left="1091"/>
      <w:outlineLvl w:val="2"/>
    </w:pPr>
    <w:rPr>
      <w:rFonts w:ascii="Comic Sans MS" w:hAnsi="Comic Sans MS" w:eastAsia="Comic Sans MS" w:cs="Comic Sans MS"/>
      <w:sz w:val="24"/>
      <w:szCs w:val="24"/>
    </w:rPr>
  </w:style>
  <w:style w:styleId="ListParagraph" w:type="paragraph">
    <w:name w:val="List Paragraph"/>
    <w:basedOn w:val="Normal"/>
    <w:uiPriority w:val="1"/>
    <w:qFormat/>
    <w:pPr>
      <w:ind w:left="717"/>
    </w:pPr>
    <w:rPr>
      <w:rFonts w:ascii="Comic Sans MS" w:hAnsi="Comic Sans MS" w:eastAsia="Comic Sans MS" w:cs="Comic Sans MS"/>
    </w:rPr>
  </w:style>
  <w:style w:styleId="TableParagraph" w:type="paragraph">
    <w:name w:val="Table Paragraph"/>
    <w:basedOn w:val="Normal"/>
    <w:uiPriority w:val="1"/>
    <w:qFormat/>
    <w:pPr/>
    <w:rPr>
      <w:rFonts w:ascii="Comic Sans MS" w:hAnsi="Comic Sans MS" w:eastAsia="Comic Sans MS" w:cs="Comic Sans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7.png"/><Relationship Id="rId11" Type="http://schemas.openxmlformats.org/officeDocument/2006/relationships/hyperlink" Target="http://tcipg.mste.illinois.edu/applet/ws" TargetMode="External"/><Relationship Id="rId12" Type="http://schemas.openxmlformats.org/officeDocument/2006/relationships/image" Target="media/image8.jpeg"/><Relationship Id="rId13" Type="http://schemas.openxmlformats.org/officeDocument/2006/relationships/hyperlink" Target="http://www.eia.gov/" TargetMode="External"/><Relationship Id="rId14" Type="http://schemas.openxmlformats.org/officeDocument/2006/relationships/hyperlink" Target="http://www.power-technology.com/features/featureamps-with-attitude-bizarre-and-brilliant-alternative-power-sources/" TargetMode="External"/><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hyperlink" Target="http://energypriorities.com/entries/2006/02/pse_tou_amr_case.php" TargetMode="External"/><Relationship Id="rId21" Type="http://schemas.openxmlformats.org/officeDocument/2006/relationships/hyperlink" Target="http://powersmartpricing.org/how-it-works" TargetMode="External"/><Relationship Id="rId22" Type="http://schemas.openxmlformats.org/officeDocument/2006/relationships/hyperlink" Target="http://www.coned.com/customercentral/energyresvoluntary.asp#quiz" TargetMode="External"/><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hyperlink" Target="http://tcipg.mste.illinois.edu/applet/eco" TargetMode="External"/><Relationship Id="rId27" Type="http://schemas.openxmlformats.org/officeDocument/2006/relationships/image" Target="media/image17.jpeg"/><Relationship Id="rId28" Type="http://schemas.openxmlformats.org/officeDocument/2006/relationships/hyperlink" Target="http://web.mit.edu/coal/" TargetMode="External"/><Relationship Id="rId29" Type="http://schemas.openxmlformats.org/officeDocument/2006/relationships/hyperlink" Target="http://www.eia.gov/cfapps/energy_in_brief/greenhouse_gas.cfm" TargetMode="External"/><Relationship Id="rId30" Type="http://schemas.openxmlformats.org/officeDocument/2006/relationships/hyperlink" Target="http://www.eia.gov/kids/energy.cfm?page=environment_about_ghg-basics" TargetMode="External"/><Relationship Id="rId31" Type="http://schemas.openxmlformats.org/officeDocument/2006/relationships/hyperlink" Target="http://www.windpoweringamerica.gov/filter_detail.asp?itemid=746" TargetMode="External"/><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hyperlink" Target="http://www.eia.doe.gov/energyexplained" TargetMode="External"/><Relationship Id="rId37" Type="http://schemas.openxmlformats.org/officeDocument/2006/relationships/hyperlink" Target="http://archive.awea.org/faq/wwt_basics.html" TargetMode="External"/><Relationship Id="rId38" Type="http://schemas.openxmlformats.org/officeDocument/2006/relationships/hyperlink" Target="http://horizonwind.com/projects/whatwevedone/" TargetMode="External"/><Relationship Id="rId39" Type="http://schemas.openxmlformats.org/officeDocument/2006/relationships/hyperlink" Target="http://www.youtube.com/watch?v=nL0EjOmuPwY" TargetMode="Externa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png"/><Relationship Id="rId47" Type="http://schemas.openxmlformats.org/officeDocument/2006/relationships/hyperlink" Target="http://www.windpoweramerica.gov/" TargetMode="External"/><Relationship Id="rId48" Type="http://schemas.openxmlformats.org/officeDocument/2006/relationships/hyperlink" Target="http://www1.eere.energy.gov/wind/" TargetMode="External"/><Relationship Id="rId49" Type="http://schemas.openxmlformats.org/officeDocument/2006/relationships/hyperlink" Target="http://2010.census.gov/2010census/data/" TargetMode="External"/><Relationship Id="rId50" Type="http://schemas.openxmlformats.org/officeDocument/2006/relationships/hyperlink" Target="http://www.eia.gov/cfapps/energy_in_brief/wind_power.cfm" TargetMode="External"/><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hyperlink" Target="http://www.eia.gov/energy_in_brief/power_grid.cfm" TargetMode="External"/><Relationship Id="rId59" Type="http://schemas.openxmlformats.org/officeDocument/2006/relationships/hyperlink" Target="http://www.tryengineering.org/lesson_detail.php?lesson=60" TargetMode="External"/><Relationship Id="rId60" Type="http://schemas.openxmlformats.org/officeDocument/2006/relationships/hyperlink" Target="https://www.midwestiso.org/MarketsOperations/RealTimeMarketData/Pages/RealTimeMarketData.aspx" TargetMode="External"/><Relationship Id="rId61" Type="http://schemas.openxmlformats.org/officeDocument/2006/relationships/hyperlink" Target="http://fpc.state.gov/documents/organization/122949.pdf" TargetMode="External"/><Relationship Id="rId62" Type="http://schemas.openxmlformats.org/officeDocument/2006/relationships/image" Target="media/image36.png"/><Relationship Id="rId63" Type="http://schemas.openxmlformats.org/officeDocument/2006/relationships/image" Target="media/image37.png"/><Relationship Id="rId64" Type="http://schemas.openxmlformats.org/officeDocument/2006/relationships/image" Target="media/image38.png"/><Relationship Id="rId65" Type="http://schemas.openxmlformats.org/officeDocument/2006/relationships/image" Target="media/image39.png"/><Relationship Id="rId66" Type="http://schemas.openxmlformats.org/officeDocument/2006/relationships/hyperlink" Target="http://www1.eere.energy.gov/wind/about.html" TargetMode="External"/><Relationship Id="rId67" Type="http://schemas.openxmlformats.org/officeDocument/2006/relationships/hyperlink" Target="http://energy.gov/articles/new-report-integrating-variable-wind-energy-grid" TargetMode="External"/><Relationship Id="rId68" Type="http://schemas.openxmlformats.org/officeDocument/2006/relationships/hyperlink" Target="http://www1.eere.energy.gov/wind/wind_energy_report.html" TargetMode="External"/><Relationship Id="rId69" Type="http://schemas.openxmlformats.org/officeDocument/2006/relationships/image" Target="media/image40.jpeg"/><Relationship Id="rId70" Type="http://schemas.openxmlformats.org/officeDocument/2006/relationships/image" Target="media/image41.png"/><Relationship Id="rId71" Type="http://schemas.openxmlformats.org/officeDocument/2006/relationships/image" Target="media/image42.jpeg"/><Relationship Id="rId72" Type="http://schemas.openxmlformats.org/officeDocument/2006/relationships/image" Target="media/image43.png"/><Relationship Id="rId73" Type="http://schemas.openxmlformats.org/officeDocument/2006/relationships/hyperlink" Target="http://energy.gov/storage" TargetMode="External"/><Relationship Id="rId74" Type="http://schemas.openxmlformats.org/officeDocument/2006/relationships/hyperlink" Target="http://energy.gov/oe/technology-development/energy-storage" TargetMode="External"/><Relationship Id="rId75" Type="http://schemas.openxmlformats.org/officeDocument/2006/relationships/hyperlink" Target="http://energy.gov/articles/innovative-energy-storage-technologies-enabling-more-renewable-power" TargetMode="External"/><Relationship Id="rId76" Type="http://schemas.openxmlformats.org/officeDocument/2006/relationships/hyperlink" Target="http://www.firstwind.com/projects/kahuku-wind" TargetMode="External"/><Relationship Id="rId77" Type="http://schemas.openxmlformats.org/officeDocument/2006/relationships/hyperlink" Target="http://www.earthtechling.com/2011/12/massive-battery-system-captures-the-wind/" TargetMode="External"/><Relationship Id="rId78" Type="http://schemas.openxmlformats.org/officeDocument/2006/relationships/image" Target="media/image44.jpeg"/><Relationship Id="rId79" Type="http://schemas.openxmlformats.org/officeDocument/2006/relationships/image" Target="media/image45.png"/><Relationship Id="rId80" Type="http://schemas.openxmlformats.org/officeDocument/2006/relationships/image" Target="media/image46.jpeg"/><Relationship Id="rId81" Type="http://schemas.openxmlformats.org/officeDocument/2006/relationships/hyperlink" Target="http://energy.gov/articles/primus-power-s-flow-battery-powered-11-million-private-investment" TargetMode="External"/><Relationship Id="rId82" Type="http://schemas.openxmlformats.org/officeDocument/2006/relationships/hyperlink" Target="http://pjm.com/about-pjm/renewable-dashboard/wind-power-graph.aspx" TargetMode="External"/><Relationship Id="rId83" Type="http://schemas.openxmlformats.org/officeDocument/2006/relationships/image" Target="media/image47.png"/><Relationship Id="rId84" Type="http://schemas.openxmlformats.org/officeDocument/2006/relationships/hyperlink" Target="https://www.midwestiso.org/WhatWeDo/StrategicInitiatives/Pages/WindIntegration.aspx" TargetMode="External"/><Relationship Id="rId85" Type="http://schemas.openxmlformats.org/officeDocument/2006/relationships/hyperlink" Target="http://www.pjm.com/about-pjm/renewable-dashboard.aspx" TargetMode="External"/><Relationship Id="rId86" Type="http://schemas.openxmlformats.org/officeDocument/2006/relationships/hyperlink" Target="http://www.caiso.com/informed/Pages/RenewablesDemandResponseIntegration/default.aspx" TargetMode="External"/><Relationship Id="rId87" Type="http://schemas.openxmlformats.org/officeDocument/2006/relationships/hyperlink" Target="http://gigaom.com/cleantech/a-mega-wind-farm-needs-lots-of-batteries/" TargetMode="External"/><Relationship Id="rId88" Type="http://schemas.openxmlformats.org/officeDocument/2006/relationships/hyperlink" Target="http://www.xtremepower.com/about-energy-storage/mw-vs-mwh.php" TargetMode="External"/><Relationship Id="rId89" Type="http://schemas.openxmlformats.org/officeDocument/2006/relationships/hyperlink" Target="http://cleantechnica.com/2009/11/20/storing-renewable-energy-in-boxes-of-air/" TargetMode="External"/><Relationship Id="rId90" Type="http://schemas.openxmlformats.org/officeDocument/2006/relationships/hyperlink" Target="http://ga.water.usgs.gov/edu/hyhowworks.html" TargetMode="External"/><Relationship Id="rId91" Type="http://schemas.openxmlformats.org/officeDocument/2006/relationships/hyperlink" Target="http://www.nrel.gov/wind/systemsintegration/energy_storage.html" TargetMode="External"/><Relationship Id="rId92" Type="http://schemas.openxmlformats.org/officeDocument/2006/relationships/image" Target="media/image48.png"/><Relationship Id="rId93" Type="http://schemas.openxmlformats.org/officeDocument/2006/relationships/image" Target="media/image49.png"/><Relationship Id="rId94" Type="http://schemas.openxmlformats.org/officeDocument/2006/relationships/image" Target="media/image50.jpeg"/><Relationship Id="rId95" Type="http://schemas.openxmlformats.org/officeDocument/2006/relationships/hyperlink" Target="http://xtremepower.com/about-energy-storage/why-storage.php" TargetMode="External"/><Relationship Id="rId96" Type="http://schemas.openxmlformats.org/officeDocument/2006/relationships/footer" Target="footer3.xml"/><Relationship Id="rId97" Type="http://schemas.openxmlformats.org/officeDocument/2006/relationships/hyperlink" Target="http://tcipg.org/" TargetMode="External"/><Relationship Id="rId98" Type="http://schemas.openxmlformats.org/officeDocument/2006/relationships/image" Target="media/image6.jpeg"/><Relationship Id="rId99" Type="http://schemas.openxmlformats.org/officeDocument/2006/relationships/hyperlink" Target="http://tcipg.mste.illinois.edu/" TargetMode="External"/><Relationship Id="rId100" Type="http://schemas.openxmlformats.org/officeDocument/2006/relationships/image" Target="media/image4.jpeg"/><Relationship Id="rId10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dc:creator>
  <dc:title>AABBZZwind applet2012Jan.pub</dc:title>
  <dcterms:created xsi:type="dcterms:W3CDTF">2019-06-13T20:25:37Z</dcterms:created>
  <dcterms:modified xsi:type="dcterms:W3CDTF">2019-06-13T20:25:37Z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2012-01-14T00:00:00Z</vt:filetime>
  </property>
  <property fmtid="{D5CDD505-2E9C-101B-9397-08002B2CF9AE}" pid="3" name="Creator">
    <vt:lpwstr>PScript5.dll Version 5.2.2</vt:lpwstr>
  </property>
  <property fmtid="{D5CDD505-2E9C-101B-9397-08002B2CF9AE}" pid="4" name="LastSaved">
    <vt:filetime>2019-06-13T00:00:00Z</vt:filetime>
  </property>
</Properties>
</file>